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D9D" w:rsidRPr="000C6179" w:rsidRDefault="00037D9D" w:rsidP="005D6608">
      <w:pPr>
        <w:pStyle w:val="ae"/>
        <w:rPr>
          <w:rFonts w:ascii="Times New Roman" w:hAnsi="Times New Roman"/>
          <w:b/>
          <w:sz w:val="28"/>
          <w:szCs w:val="28"/>
        </w:rPr>
      </w:pPr>
      <w:bookmarkStart w:id="0" w:name="_Toc113677267"/>
    </w:p>
    <w:p w:rsidR="00E8319C" w:rsidRPr="00C51AC5" w:rsidRDefault="00E8319C" w:rsidP="00E8319C">
      <w:pPr>
        <w:tabs>
          <w:tab w:val="left" w:pos="567"/>
        </w:tabs>
        <w:spacing w:after="0" w:line="240" w:lineRule="auto"/>
        <w:jc w:val="center"/>
        <w:rPr>
          <w:rFonts w:ascii="Times New Roman" w:hAnsi="Times New Roman"/>
          <w:b/>
          <w:sz w:val="28"/>
          <w:szCs w:val="28"/>
        </w:rPr>
      </w:pPr>
      <w:r w:rsidRPr="00C51AC5">
        <w:rPr>
          <w:rFonts w:ascii="Times New Roman" w:hAnsi="Times New Roman"/>
          <w:b/>
          <w:sz w:val="28"/>
          <w:szCs w:val="28"/>
        </w:rPr>
        <w:t>КОНТРОЛЬНО-СЧЕТНАЯ ПАЛАТА</w:t>
      </w:r>
    </w:p>
    <w:p w:rsidR="00E8319C" w:rsidRPr="00C51AC5" w:rsidRDefault="005D6608" w:rsidP="00E8319C">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ТАЛДОМ</w:t>
      </w:r>
      <w:r w:rsidR="00E8319C" w:rsidRPr="00C51AC5">
        <w:rPr>
          <w:rFonts w:ascii="Times New Roman" w:hAnsi="Times New Roman"/>
          <w:b/>
          <w:sz w:val="28"/>
          <w:szCs w:val="28"/>
        </w:rPr>
        <w:t>СКОГО ГОРОДСКОГО ОКРУГА</w:t>
      </w:r>
    </w:p>
    <w:p w:rsidR="00E8319C" w:rsidRPr="00C51AC5" w:rsidRDefault="00E8319C" w:rsidP="00E8319C">
      <w:pPr>
        <w:spacing w:after="0" w:line="240" w:lineRule="auto"/>
        <w:ind w:left="-567" w:firstLine="567"/>
        <w:contextualSpacing/>
        <w:jc w:val="center"/>
        <w:rPr>
          <w:rFonts w:ascii="Times New Roman" w:hAnsi="Times New Roman"/>
          <w:sz w:val="28"/>
          <w:szCs w:val="28"/>
        </w:rPr>
      </w:pPr>
      <w:r w:rsidRPr="00C51AC5">
        <w:rPr>
          <w:rFonts w:ascii="Times New Roman" w:hAnsi="Times New Roman"/>
          <w:b/>
          <w:sz w:val="28"/>
          <w:szCs w:val="28"/>
        </w:rPr>
        <w:t>МОСКОВСКОЙ ОБЛАСТИ</w:t>
      </w:r>
    </w:p>
    <w:p w:rsidR="00E8319C" w:rsidRPr="00D25B8C" w:rsidRDefault="00E8319C" w:rsidP="00E8319C">
      <w:pPr>
        <w:contextualSpacing/>
        <w:rPr>
          <w:szCs w:val="28"/>
        </w:rPr>
      </w:pPr>
    </w:p>
    <w:p w:rsidR="00E8319C" w:rsidRPr="00D25B8C" w:rsidRDefault="00E8319C" w:rsidP="00E8319C">
      <w:pPr>
        <w:contextualSpacing/>
        <w:rPr>
          <w:sz w:val="28"/>
          <w:szCs w:val="28"/>
        </w:rPr>
      </w:pPr>
    </w:p>
    <w:p w:rsidR="00E8319C" w:rsidRPr="00F23447" w:rsidRDefault="00E8319C" w:rsidP="00E8319C">
      <w:pPr>
        <w:tabs>
          <w:tab w:val="left" w:pos="567"/>
        </w:tabs>
        <w:spacing w:after="0" w:line="240" w:lineRule="auto"/>
        <w:jc w:val="center"/>
        <w:rPr>
          <w:rFonts w:ascii="Times New Roman" w:hAnsi="Times New Roman"/>
          <w:b/>
          <w:sz w:val="28"/>
          <w:szCs w:val="24"/>
        </w:rPr>
      </w:pPr>
      <w:r w:rsidRPr="00F23447">
        <w:rPr>
          <w:rFonts w:ascii="Times New Roman" w:hAnsi="Times New Roman"/>
          <w:b/>
          <w:sz w:val="28"/>
          <w:szCs w:val="24"/>
        </w:rPr>
        <w:t xml:space="preserve">СТАНДАРТ </w:t>
      </w:r>
    </w:p>
    <w:p w:rsidR="00E8319C" w:rsidRPr="00F23447" w:rsidRDefault="00E8319C" w:rsidP="005D6608">
      <w:pPr>
        <w:tabs>
          <w:tab w:val="left" w:pos="567"/>
        </w:tabs>
        <w:spacing w:after="0" w:line="240" w:lineRule="auto"/>
        <w:jc w:val="center"/>
        <w:rPr>
          <w:rFonts w:ascii="Times New Roman" w:hAnsi="Times New Roman"/>
          <w:b/>
          <w:sz w:val="28"/>
          <w:szCs w:val="24"/>
        </w:rPr>
      </w:pPr>
      <w:r w:rsidRPr="00F23447">
        <w:rPr>
          <w:rFonts w:ascii="Times New Roman" w:hAnsi="Times New Roman"/>
          <w:b/>
          <w:sz w:val="28"/>
          <w:szCs w:val="24"/>
        </w:rPr>
        <w:t>ВНЕШНЕГО МУНИЦИПАЛЬНОГО ФИНАНСОВОГО КОНТРОЛЯ</w:t>
      </w:r>
    </w:p>
    <w:p w:rsidR="00E8319C" w:rsidRPr="00D25B8C" w:rsidRDefault="00E8319C" w:rsidP="00E8319C">
      <w:pPr>
        <w:spacing w:line="360" w:lineRule="auto"/>
        <w:rPr>
          <w:sz w:val="28"/>
          <w:szCs w:val="28"/>
        </w:rPr>
      </w:pPr>
    </w:p>
    <w:p w:rsidR="00E8319C" w:rsidRPr="00F23447" w:rsidRDefault="00E8319C" w:rsidP="00E8319C">
      <w:pPr>
        <w:autoSpaceDE w:val="0"/>
        <w:autoSpaceDN w:val="0"/>
        <w:adjustRightInd w:val="0"/>
        <w:spacing w:after="0" w:line="240" w:lineRule="auto"/>
        <w:jc w:val="center"/>
        <w:rPr>
          <w:rStyle w:val="FontStyle14"/>
          <w:bCs w:val="0"/>
          <w:sz w:val="32"/>
          <w:szCs w:val="32"/>
        </w:rPr>
      </w:pPr>
      <w:r w:rsidRPr="00F23447">
        <w:rPr>
          <w:rStyle w:val="FontStyle14"/>
          <w:sz w:val="32"/>
          <w:szCs w:val="32"/>
        </w:rPr>
        <w:t>«Участие в пределах полномочий</w:t>
      </w:r>
    </w:p>
    <w:p w:rsidR="00E8319C" w:rsidRPr="00F23447" w:rsidRDefault="00E8319C" w:rsidP="00E8319C">
      <w:pPr>
        <w:autoSpaceDE w:val="0"/>
        <w:autoSpaceDN w:val="0"/>
        <w:adjustRightInd w:val="0"/>
        <w:spacing w:after="0" w:line="240" w:lineRule="auto"/>
        <w:jc w:val="center"/>
        <w:rPr>
          <w:rStyle w:val="FontStyle14"/>
          <w:bCs w:val="0"/>
          <w:sz w:val="32"/>
          <w:szCs w:val="32"/>
        </w:rPr>
      </w:pPr>
      <w:r w:rsidRPr="00F23447">
        <w:rPr>
          <w:rStyle w:val="FontStyle14"/>
          <w:sz w:val="32"/>
          <w:szCs w:val="32"/>
        </w:rPr>
        <w:t>в мероприятиях, направленных на противодействие коррупции»</w:t>
      </w:r>
    </w:p>
    <w:p w:rsidR="00E8319C" w:rsidRPr="00D25B8C" w:rsidRDefault="00E8319C" w:rsidP="00E8319C">
      <w:pPr>
        <w:pStyle w:val="Style2"/>
        <w:widowControl/>
        <w:rPr>
          <w:rStyle w:val="FontStyle14"/>
          <w:bCs w:val="0"/>
          <w:sz w:val="28"/>
          <w:szCs w:val="28"/>
        </w:rPr>
      </w:pPr>
    </w:p>
    <w:p w:rsidR="00E8319C" w:rsidRPr="002D4DFA" w:rsidRDefault="00E8319C" w:rsidP="00E8319C">
      <w:pPr>
        <w:spacing w:line="216" w:lineRule="auto"/>
        <w:ind w:left="-567"/>
        <w:contextualSpacing/>
        <w:jc w:val="center"/>
        <w:rPr>
          <w:rFonts w:ascii="Times New Roman" w:hAnsi="Times New Roman"/>
          <w:sz w:val="28"/>
          <w:szCs w:val="28"/>
        </w:rPr>
      </w:pPr>
      <w:r w:rsidRPr="002D4DFA">
        <w:rPr>
          <w:rFonts w:ascii="Times New Roman" w:hAnsi="Times New Roman"/>
          <w:sz w:val="28"/>
          <w:szCs w:val="28"/>
        </w:rPr>
        <w:t>(начало действия:</w:t>
      </w:r>
      <w:r>
        <w:rPr>
          <w:rFonts w:ascii="Times New Roman" w:hAnsi="Times New Roman"/>
          <w:sz w:val="28"/>
          <w:szCs w:val="28"/>
        </w:rPr>
        <w:t xml:space="preserve"> </w:t>
      </w:r>
      <w:r w:rsidRPr="002D4DFA">
        <w:rPr>
          <w:rFonts w:ascii="Times New Roman" w:hAnsi="Times New Roman"/>
          <w:sz w:val="28"/>
          <w:szCs w:val="28"/>
        </w:rPr>
        <w:t>01.0</w:t>
      </w:r>
      <w:r w:rsidR="005D6608">
        <w:rPr>
          <w:rFonts w:ascii="Times New Roman" w:hAnsi="Times New Roman"/>
          <w:sz w:val="28"/>
          <w:szCs w:val="28"/>
        </w:rPr>
        <w:t>8</w:t>
      </w:r>
      <w:r w:rsidRPr="002D4DFA">
        <w:rPr>
          <w:rFonts w:ascii="Times New Roman" w:hAnsi="Times New Roman"/>
          <w:sz w:val="28"/>
          <w:szCs w:val="28"/>
        </w:rPr>
        <w:t>.2023)</w:t>
      </w:r>
    </w:p>
    <w:p w:rsidR="00E8319C" w:rsidRPr="00A96C4E" w:rsidRDefault="00E8319C" w:rsidP="00E8319C">
      <w:pPr>
        <w:pStyle w:val="af0"/>
        <w:kinsoku w:val="0"/>
        <w:overflowPunct w:val="0"/>
        <w:rPr>
          <w:sz w:val="24"/>
          <w:szCs w:val="24"/>
          <w:highlight w:val="green"/>
        </w:rPr>
      </w:pPr>
    </w:p>
    <w:p w:rsidR="00E8319C" w:rsidRDefault="00E8319C" w:rsidP="00E8319C">
      <w:pPr>
        <w:ind w:left="6946" w:firstLine="144"/>
        <w:contextualSpacing/>
        <w:rPr>
          <w:rFonts w:ascii="Times New Roman" w:hAnsi="Times New Roman"/>
          <w:sz w:val="28"/>
          <w:szCs w:val="28"/>
        </w:rPr>
      </w:pPr>
    </w:p>
    <w:p w:rsidR="00E8319C" w:rsidRPr="00EF2244" w:rsidRDefault="00E8319C" w:rsidP="00B13151">
      <w:pPr>
        <w:ind w:left="5529" w:firstLine="708"/>
        <w:contextualSpacing/>
        <w:rPr>
          <w:rFonts w:ascii="Times New Roman" w:hAnsi="Times New Roman"/>
          <w:sz w:val="28"/>
          <w:szCs w:val="28"/>
        </w:rPr>
      </w:pPr>
      <w:r w:rsidRPr="00EF2244">
        <w:rPr>
          <w:rFonts w:ascii="Times New Roman" w:hAnsi="Times New Roman"/>
          <w:sz w:val="28"/>
          <w:szCs w:val="28"/>
        </w:rPr>
        <w:t xml:space="preserve">Утвержден </w:t>
      </w:r>
    </w:p>
    <w:p w:rsidR="00E8319C" w:rsidRPr="00EF2244" w:rsidRDefault="00E8319C" w:rsidP="00E8319C">
      <w:pPr>
        <w:ind w:left="6237"/>
        <w:contextualSpacing/>
        <w:rPr>
          <w:rFonts w:ascii="Times New Roman" w:hAnsi="Times New Roman"/>
          <w:sz w:val="28"/>
          <w:szCs w:val="28"/>
        </w:rPr>
      </w:pPr>
      <w:r w:rsidRPr="00EF2244">
        <w:rPr>
          <w:rFonts w:ascii="Times New Roman" w:hAnsi="Times New Roman"/>
          <w:sz w:val="28"/>
          <w:szCs w:val="28"/>
        </w:rPr>
        <w:t>распоряжением</w:t>
      </w:r>
    </w:p>
    <w:p w:rsidR="00E8319C" w:rsidRPr="00EF2244" w:rsidRDefault="00E8319C" w:rsidP="00E8319C">
      <w:pPr>
        <w:ind w:left="6237"/>
        <w:contextualSpacing/>
        <w:rPr>
          <w:rFonts w:ascii="Times New Roman" w:hAnsi="Times New Roman"/>
          <w:sz w:val="28"/>
          <w:szCs w:val="28"/>
        </w:rPr>
      </w:pPr>
      <w:r w:rsidRPr="00EF2244">
        <w:rPr>
          <w:rFonts w:ascii="Times New Roman" w:hAnsi="Times New Roman"/>
          <w:sz w:val="28"/>
          <w:szCs w:val="28"/>
        </w:rPr>
        <w:t xml:space="preserve">Контрольно-счетной палаты </w:t>
      </w:r>
    </w:p>
    <w:p w:rsidR="00E8319C" w:rsidRPr="00EF2244" w:rsidRDefault="005D6608" w:rsidP="00E8319C">
      <w:pPr>
        <w:ind w:left="6237"/>
        <w:contextualSpacing/>
        <w:rPr>
          <w:rFonts w:ascii="Times New Roman" w:hAnsi="Times New Roman"/>
          <w:sz w:val="28"/>
          <w:szCs w:val="28"/>
        </w:rPr>
      </w:pPr>
      <w:r>
        <w:rPr>
          <w:rFonts w:ascii="Times New Roman" w:hAnsi="Times New Roman"/>
          <w:sz w:val="28"/>
          <w:szCs w:val="28"/>
        </w:rPr>
        <w:t>Талдомского</w:t>
      </w:r>
      <w:r w:rsidR="00E8319C" w:rsidRPr="00EF2244">
        <w:rPr>
          <w:rFonts w:ascii="Times New Roman" w:hAnsi="Times New Roman"/>
          <w:sz w:val="28"/>
          <w:szCs w:val="28"/>
        </w:rPr>
        <w:t xml:space="preserve"> городского округа</w:t>
      </w:r>
    </w:p>
    <w:p w:rsidR="00E8319C" w:rsidRPr="00EF2244" w:rsidRDefault="00E8319C" w:rsidP="00E8319C">
      <w:pPr>
        <w:widowControl w:val="0"/>
        <w:tabs>
          <w:tab w:val="left" w:pos="7371"/>
        </w:tabs>
        <w:ind w:left="6237"/>
        <w:rPr>
          <w:rFonts w:ascii="Times New Roman" w:hAnsi="Times New Roman"/>
          <w:snapToGrid w:val="0"/>
          <w:sz w:val="28"/>
          <w:szCs w:val="28"/>
        </w:rPr>
      </w:pPr>
      <w:r w:rsidRPr="00EF2244">
        <w:rPr>
          <w:rFonts w:ascii="Times New Roman" w:hAnsi="Times New Roman"/>
          <w:snapToGrid w:val="0"/>
          <w:sz w:val="28"/>
          <w:szCs w:val="28"/>
        </w:rPr>
        <w:t xml:space="preserve">от </w:t>
      </w:r>
      <w:r w:rsidR="005D6608">
        <w:rPr>
          <w:rFonts w:ascii="Times New Roman" w:hAnsi="Times New Roman"/>
          <w:snapToGrid w:val="0"/>
          <w:sz w:val="28"/>
          <w:szCs w:val="28"/>
        </w:rPr>
        <w:t>17</w:t>
      </w:r>
      <w:r w:rsidRPr="00EF2244">
        <w:rPr>
          <w:rFonts w:ascii="Times New Roman" w:hAnsi="Times New Roman"/>
          <w:snapToGrid w:val="0"/>
          <w:sz w:val="28"/>
          <w:szCs w:val="28"/>
        </w:rPr>
        <w:t>.0</w:t>
      </w:r>
      <w:r w:rsidR="005D6608">
        <w:rPr>
          <w:rFonts w:ascii="Times New Roman" w:hAnsi="Times New Roman"/>
          <w:snapToGrid w:val="0"/>
          <w:sz w:val="28"/>
          <w:szCs w:val="28"/>
        </w:rPr>
        <w:t>7</w:t>
      </w:r>
      <w:r w:rsidRPr="00EF2244">
        <w:rPr>
          <w:rFonts w:ascii="Times New Roman" w:hAnsi="Times New Roman"/>
          <w:snapToGrid w:val="0"/>
          <w:sz w:val="28"/>
          <w:szCs w:val="28"/>
        </w:rPr>
        <w:t>.2023 №1</w:t>
      </w:r>
      <w:r w:rsidR="005D6608">
        <w:rPr>
          <w:rFonts w:ascii="Times New Roman" w:hAnsi="Times New Roman"/>
          <w:snapToGrid w:val="0"/>
          <w:sz w:val="28"/>
          <w:szCs w:val="28"/>
        </w:rPr>
        <w:t>3</w:t>
      </w:r>
    </w:p>
    <w:p w:rsidR="00037D9D" w:rsidRDefault="00B13151" w:rsidP="00B13151">
      <w:pPr>
        <w:ind w:left="4389" w:firstLine="1275"/>
        <w:contextualSpacing/>
        <w:rPr>
          <w:rFonts w:ascii="Times New Roman" w:hAnsi="Times New Roman"/>
          <w:sz w:val="28"/>
          <w:szCs w:val="28"/>
        </w:rPr>
      </w:pPr>
      <w:r>
        <w:rPr>
          <w:rFonts w:ascii="Times New Roman" w:hAnsi="Times New Roman"/>
          <w:sz w:val="28"/>
          <w:szCs w:val="28"/>
        </w:rPr>
        <w:t xml:space="preserve">   </w:t>
      </w:r>
    </w:p>
    <w:p w:rsidR="00E8319C" w:rsidRPr="00C140A8" w:rsidRDefault="00B13151" w:rsidP="005D6608">
      <w:pPr>
        <w:ind w:left="4389" w:firstLine="1275"/>
        <w:contextualSpacing/>
        <w:rPr>
          <w:rFonts w:ascii="Times New Roman" w:hAnsi="Times New Roman"/>
          <w:snapToGrid w:val="0"/>
          <w:sz w:val="28"/>
          <w:szCs w:val="28"/>
        </w:rPr>
      </w:pPr>
      <w:r>
        <w:rPr>
          <w:rFonts w:ascii="Times New Roman" w:hAnsi="Times New Roman"/>
          <w:sz w:val="28"/>
          <w:szCs w:val="28"/>
        </w:rPr>
        <w:t xml:space="preserve">     </w:t>
      </w:r>
    </w:p>
    <w:p w:rsidR="00037D9D" w:rsidRDefault="00E8319C" w:rsidP="00E8319C">
      <w:pPr>
        <w:ind w:left="-567" w:firstLine="567"/>
        <w:contextualSpacing/>
        <w:rPr>
          <w:rFonts w:ascii="Times New Roman" w:hAnsi="Times New Roman"/>
          <w:sz w:val="28"/>
          <w:szCs w:val="28"/>
        </w:rPr>
      </w:pP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t xml:space="preserve">                         </w:t>
      </w:r>
      <w:r w:rsidRPr="00EF2244">
        <w:rPr>
          <w:rFonts w:ascii="Times New Roman" w:hAnsi="Times New Roman"/>
          <w:sz w:val="28"/>
          <w:szCs w:val="28"/>
        </w:rPr>
        <w:tab/>
        <w:t xml:space="preserve"> </w:t>
      </w:r>
    </w:p>
    <w:p w:rsidR="00E8319C" w:rsidRPr="00EF2244" w:rsidRDefault="00E8319C" w:rsidP="00037D9D">
      <w:pPr>
        <w:ind w:left="4962" w:firstLine="1275"/>
        <w:contextualSpacing/>
        <w:rPr>
          <w:rFonts w:ascii="Times New Roman" w:hAnsi="Times New Roman"/>
          <w:sz w:val="28"/>
          <w:szCs w:val="28"/>
        </w:rPr>
      </w:pPr>
      <w:r w:rsidRPr="00EF2244">
        <w:rPr>
          <w:rFonts w:ascii="Times New Roman" w:hAnsi="Times New Roman"/>
          <w:sz w:val="28"/>
          <w:szCs w:val="28"/>
        </w:rPr>
        <w:t>ОПУБЛИКОВАН</w:t>
      </w:r>
    </w:p>
    <w:p w:rsidR="00E8319C" w:rsidRPr="00EF2244" w:rsidRDefault="00E8319C" w:rsidP="00E8319C">
      <w:pPr>
        <w:ind w:left="-567" w:firstLine="567"/>
        <w:contextualSpacing/>
        <w:rPr>
          <w:rFonts w:ascii="Times New Roman" w:hAnsi="Times New Roman"/>
          <w:sz w:val="28"/>
          <w:szCs w:val="28"/>
        </w:rPr>
      </w:pP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Pr="00EF2244">
        <w:rPr>
          <w:rFonts w:ascii="Times New Roman" w:hAnsi="Times New Roman"/>
          <w:sz w:val="28"/>
          <w:szCs w:val="28"/>
        </w:rPr>
        <w:tab/>
      </w:r>
      <w:r w:rsidR="005D6608">
        <w:rPr>
          <w:rFonts w:ascii="Times New Roman" w:hAnsi="Times New Roman"/>
          <w:sz w:val="28"/>
          <w:szCs w:val="28"/>
        </w:rPr>
        <w:t xml:space="preserve">           </w:t>
      </w:r>
      <w:r w:rsidRPr="00EF2244">
        <w:rPr>
          <w:rFonts w:ascii="Times New Roman" w:hAnsi="Times New Roman"/>
          <w:sz w:val="28"/>
          <w:szCs w:val="28"/>
        </w:rPr>
        <w:tab/>
      </w:r>
      <w:r w:rsidR="005D6608">
        <w:rPr>
          <w:rFonts w:ascii="Times New Roman" w:hAnsi="Times New Roman"/>
          <w:sz w:val="28"/>
          <w:szCs w:val="28"/>
        </w:rPr>
        <w:t>18</w:t>
      </w:r>
      <w:r w:rsidRPr="00EF2244">
        <w:rPr>
          <w:rFonts w:ascii="Times New Roman" w:hAnsi="Times New Roman"/>
          <w:sz w:val="28"/>
          <w:szCs w:val="28"/>
        </w:rPr>
        <w:t>.0</w:t>
      </w:r>
      <w:r w:rsidR="005D6608">
        <w:rPr>
          <w:rFonts w:ascii="Times New Roman" w:hAnsi="Times New Roman"/>
          <w:sz w:val="28"/>
          <w:szCs w:val="28"/>
        </w:rPr>
        <w:t>7</w:t>
      </w:r>
      <w:r w:rsidRPr="00EF2244">
        <w:rPr>
          <w:rFonts w:ascii="Times New Roman" w:hAnsi="Times New Roman"/>
          <w:sz w:val="28"/>
          <w:szCs w:val="28"/>
        </w:rPr>
        <w:t>.2023 года</w:t>
      </w:r>
    </w:p>
    <w:p w:rsidR="00E8319C" w:rsidRDefault="00E8319C" w:rsidP="00E8319C">
      <w:pPr>
        <w:tabs>
          <w:tab w:val="left" w:pos="5387"/>
          <w:tab w:val="left" w:pos="5529"/>
        </w:tabs>
        <w:spacing w:after="0" w:line="240" w:lineRule="auto"/>
        <w:jc w:val="center"/>
        <w:rPr>
          <w:rFonts w:ascii="Times New Roman" w:hAnsi="Times New Roman"/>
          <w:sz w:val="28"/>
          <w:szCs w:val="28"/>
        </w:rPr>
      </w:pPr>
    </w:p>
    <w:p w:rsidR="00B13151" w:rsidRDefault="00B13151" w:rsidP="00E8319C">
      <w:pPr>
        <w:tabs>
          <w:tab w:val="left" w:pos="5387"/>
          <w:tab w:val="left" w:pos="5529"/>
        </w:tabs>
        <w:spacing w:after="0" w:line="240" w:lineRule="auto"/>
        <w:jc w:val="center"/>
        <w:rPr>
          <w:rFonts w:ascii="Times New Roman" w:hAnsi="Times New Roman"/>
          <w:sz w:val="28"/>
          <w:szCs w:val="28"/>
        </w:rPr>
      </w:pPr>
    </w:p>
    <w:p w:rsidR="00037D9D" w:rsidRDefault="00037D9D" w:rsidP="00E8319C">
      <w:pPr>
        <w:tabs>
          <w:tab w:val="left" w:pos="5387"/>
          <w:tab w:val="left" w:pos="5529"/>
        </w:tabs>
        <w:spacing w:after="0" w:line="240" w:lineRule="auto"/>
        <w:jc w:val="center"/>
        <w:rPr>
          <w:rFonts w:ascii="Times New Roman" w:hAnsi="Times New Roman"/>
          <w:sz w:val="28"/>
          <w:szCs w:val="28"/>
        </w:rPr>
      </w:pPr>
    </w:p>
    <w:p w:rsidR="000132AA" w:rsidRDefault="000132AA" w:rsidP="00E8319C">
      <w:pPr>
        <w:tabs>
          <w:tab w:val="left" w:pos="5387"/>
          <w:tab w:val="left" w:pos="5529"/>
        </w:tabs>
        <w:spacing w:after="0" w:line="240" w:lineRule="auto"/>
        <w:jc w:val="center"/>
        <w:rPr>
          <w:rFonts w:ascii="Times New Roman" w:hAnsi="Times New Roman"/>
          <w:sz w:val="28"/>
          <w:szCs w:val="28"/>
        </w:rPr>
      </w:pPr>
    </w:p>
    <w:p w:rsidR="000132AA" w:rsidRDefault="000132AA" w:rsidP="00E8319C">
      <w:pPr>
        <w:tabs>
          <w:tab w:val="left" w:pos="5387"/>
          <w:tab w:val="left" w:pos="5529"/>
        </w:tabs>
        <w:spacing w:after="0" w:line="240" w:lineRule="auto"/>
        <w:jc w:val="center"/>
        <w:rPr>
          <w:rFonts w:ascii="Times New Roman" w:hAnsi="Times New Roman"/>
          <w:sz w:val="28"/>
          <w:szCs w:val="28"/>
        </w:rPr>
      </w:pPr>
    </w:p>
    <w:p w:rsidR="000132AA" w:rsidRDefault="000132AA" w:rsidP="00E8319C">
      <w:pPr>
        <w:tabs>
          <w:tab w:val="left" w:pos="5387"/>
          <w:tab w:val="left" w:pos="5529"/>
        </w:tabs>
        <w:spacing w:after="0" w:line="240" w:lineRule="auto"/>
        <w:jc w:val="center"/>
        <w:rPr>
          <w:rFonts w:ascii="Times New Roman" w:hAnsi="Times New Roman"/>
          <w:sz w:val="28"/>
          <w:szCs w:val="28"/>
        </w:rPr>
      </w:pPr>
    </w:p>
    <w:p w:rsidR="000132AA" w:rsidRDefault="000132AA" w:rsidP="00E8319C">
      <w:pPr>
        <w:tabs>
          <w:tab w:val="left" w:pos="5387"/>
          <w:tab w:val="left" w:pos="5529"/>
        </w:tabs>
        <w:spacing w:after="0" w:line="240" w:lineRule="auto"/>
        <w:jc w:val="center"/>
        <w:rPr>
          <w:rFonts w:ascii="Times New Roman" w:hAnsi="Times New Roman"/>
          <w:sz w:val="28"/>
          <w:szCs w:val="28"/>
        </w:rPr>
      </w:pPr>
    </w:p>
    <w:p w:rsidR="00037D9D" w:rsidRDefault="00037D9D" w:rsidP="00E8319C">
      <w:pPr>
        <w:tabs>
          <w:tab w:val="left" w:pos="5387"/>
          <w:tab w:val="left" w:pos="5529"/>
        </w:tabs>
        <w:spacing w:after="0" w:line="240" w:lineRule="auto"/>
        <w:jc w:val="center"/>
        <w:rPr>
          <w:rFonts w:ascii="Times New Roman" w:hAnsi="Times New Roman"/>
          <w:sz w:val="28"/>
          <w:szCs w:val="28"/>
        </w:rPr>
      </w:pPr>
    </w:p>
    <w:p w:rsidR="00E8319C" w:rsidRPr="006A73C6" w:rsidRDefault="00E8319C" w:rsidP="00E8319C">
      <w:pPr>
        <w:tabs>
          <w:tab w:val="left" w:pos="5387"/>
          <w:tab w:val="left" w:pos="5529"/>
        </w:tabs>
        <w:spacing w:after="0" w:line="240" w:lineRule="auto"/>
        <w:jc w:val="center"/>
        <w:rPr>
          <w:rFonts w:ascii="Times New Roman" w:hAnsi="Times New Roman"/>
          <w:sz w:val="28"/>
          <w:szCs w:val="28"/>
        </w:rPr>
      </w:pPr>
      <w:r w:rsidRPr="006A73C6">
        <w:rPr>
          <w:rFonts w:ascii="Times New Roman" w:hAnsi="Times New Roman"/>
          <w:sz w:val="28"/>
          <w:szCs w:val="28"/>
        </w:rPr>
        <w:t>Московская область</w:t>
      </w:r>
    </w:p>
    <w:p w:rsidR="00E8319C" w:rsidRPr="006A73C6" w:rsidRDefault="005D6608" w:rsidP="00E8319C">
      <w:pPr>
        <w:tabs>
          <w:tab w:val="left" w:pos="5387"/>
          <w:tab w:val="left" w:pos="5529"/>
        </w:tabs>
        <w:spacing w:after="0" w:line="240" w:lineRule="auto"/>
        <w:jc w:val="center"/>
        <w:rPr>
          <w:rFonts w:ascii="Times New Roman" w:hAnsi="Times New Roman"/>
          <w:sz w:val="28"/>
          <w:szCs w:val="28"/>
        </w:rPr>
      </w:pPr>
      <w:r>
        <w:rPr>
          <w:rFonts w:ascii="Times New Roman" w:hAnsi="Times New Roman"/>
          <w:sz w:val="28"/>
          <w:szCs w:val="28"/>
        </w:rPr>
        <w:t>Талдомский</w:t>
      </w:r>
      <w:r w:rsidR="00E8319C" w:rsidRPr="006A73C6">
        <w:rPr>
          <w:rFonts w:ascii="Times New Roman" w:hAnsi="Times New Roman"/>
          <w:sz w:val="28"/>
          <w:szCs w:val="28"/>
        </w:rPr>
        <w:t xml:space="preserve"> городской округ </w:t>
      </w:r>
    </w:p>
    <w:p w:rsidR="00E8319C" w:rsidRPr="006A73C6" w:rsidRDefault="00E8319C" w:rsidP="00E8319C">
      <w:pPr>
        <w:tabs>
          <w:tab w:val="left" w:pos="5387"/>
          <w:tab w:val="left" w:pos="5529"/>
        </w:tabs>
        <w:spacing w:after="0" w:line="240" w:lineRule="auto"/>
        <w:jc w:val="center"/>
        <w:rPr>
          <w:rFonts w:ascii="Times New Roman" w:hAnsi="Times New Roman"/>
          <w:sz w:val="28"/>
          <w:szCs w:val="28"/>
        </w:rPr>
      </w:pPr>
      <w:r w:rsidRPr="006A73C6">
        <w:rPr>
          <w:rFonts w:ascii="Times New Roman" w:hAnsi="Times New Roman"/>
          <w:sz w:val="28"/>
          <w:szCs w:val="28"/>
        </w:rPr>
        <w:t>2023 год</w:t>
      </w:r>
    </w:p>
    <w:p w:rsidR="005D6608" w:rsidRDefault="005D6608" w:rsidP="00E8319C">
      <w:pPr>
        <w:jc w:val="center"/>
        <w:rPr>
          <w:rFonts w:ascii="Times New Roman" w:hAnsi="Times New Roman"/>
          <w:b/>
          <w:sz w:val="28"/>
          <w:szCs w:val="28"/>
        </w:rPr>
      </w:pPr>
      <w:bookmarkStart w:id="1" w:name="_GoBack"/>
      <w:bookmarkEnd w:id="1"/>
    </w:p>
    <w:p w:rsidR="005D6608" w:rsidRDefault="005D6608" w:rsidP="00E8319C">
      <w:pPr>
        <w:jc w:val="center"/>
        <w:rPr>
          <w:rFonts w:ascii="Times New Roman" w:hAnsi="Times New Roman"/>
          <w:b/>
          <w:sz w:val="28"/>
          <w:szCs w:val="28"/>
        </w:rPr>
      </w:pPr>
    </w:p>
    <w:sdt>
      <w:sdtPr>
        <w:rPr>
          <w:rFonts w:ascii="Calibri" w:eastAsia="Calibri" w:hAnsi="Calibri" w:cs="Times New Roman"/>
          <w:color w:val="auto"/>
          <w:sz w:val="22"/>
          <w:szCs w:val="22"/>
          <w:lang w:eastAsia="en-US"/>
        </w:rPr>
        <w:id w:val="-1035191580"/>
        <w:docPartObj>
          <w:docPartGallery w:val="Table of Contents"/>
          <w:docPartUnique/>
        </w:docPartObj>
      </w:sdtPr>
      <w:sdtEndPr>
        <w:rPr>
          <w:b/>
          <w:bCs/>
        </w:rPr>
      </w:sdtEndPr>
      <w:sdtContent>
        <w:p w:rsidR="00E5321E" w:rsidRDefault="009F09FB">
          <w:pPr>
            <w:pStyle w:val="af2"/>
          </w:pPr>
          <w:r>
            <w:t>СОДЕРЖАНИЕ</w:t>
          </w:r>
        </w:p>
        <w:p w:rsidR="00E5321E" w:rsidRDefault="00E5321E">
          <w:pPr>
            <w:pStyle w:val="11"/>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hyperlink w:anchor="_Toc144204247" w:history="1">
            <w:r w:rsidRPr="009734F7">
              <w:rPr>
                <w:rStyle w:val="a3"/>
                <w:noProof/>
              </w:rPr>
              <w:t>1. Общие положения</w:t>
            </w:r>
            <w:r>
              <w:rPr>
                <w:noProof/>
                <w:webHidden/>
              </w:rPr>
              <w:tab/>
            </w:r>
            <w:r>
              <w:rPr>
                <w:noProof/>
                <w:webHidden/>
              </w:rPr>
              <w:fldChar w:fldCharType="begin"/>
            </w:r>
            <w:r>
              <w:rPr>
                <w:noProof/>
                <w:webHidden/>
              </w:rPr>
              <w:instrText xml:space="preserve"> PAGEREF _Toc144204247 \h </w:instrText>
            </w:r>
            <w:r>
              <w:rPr>
                <w:noProof/>
                <w:webHidden/>
              </w:rPr>
            </w:r>
            <w:r>
              <w:rPr>
                <w:noProof/>
                <w:webHidden/>
              </w:rPr>
              <w:fldChar w:fldCharType="separate"/>
            </w:r>
            <w:r w:rsidR="00C806CC">
              <w:rPr>
                <w:noProof/>
                <w:webHidden/>
              </w:rPr>
              <w:t>3</w:t>
            </w:r>
            <w:r>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48" w:history="1">
            <w:r w:rsidR="00E5321E" w:rsidRPr="009734F7">
              <w:rPr>
                <w:rStyle w:val="a3"/>
                <w:noProof/>
              </w:rPr>
              <w:t>2. Основные понятия</w:t>
            </w:r>
            <w:r w:rsidR="00E5321E">
              <w:rPr>
                <w:noProof/>
                <w:webHidden/>
              </w:rPr>
              <w:tab/>
            </w:r>
            <w:r w:rsidR="00E5321E">
              <w:rPr>
                <w:noProof/>
                <w:webHidden/>
              </w:rPr>
              <w:fldChar w:fldCharType="begin"/>
            </w:r>
            <w:r w:rsidR="00E5321E">
              <w:rPr>
                <w:noProof/>
                <w:webHidden/>
              </w:rPr>
              <w:instrText xml:space="preserve"> PAGEREF _Toc144204248 \h </w:instrText>
            </w:r>
            <w:r w:rsidR="00E5321E">
              <w:rPr>
                <w:noProof/>
                <w:webHidden/>
              </w:rPr>
            </w:r>
            <w:r w:rsidR="00E5321E">
              <w:rPr>
                <w:noProof/>
                <w:webHidden/>
              </w:rPr>
              <w:fldChar w:fldCharType="separate"/>
            </w:r>
            <w:r w:rsidR="00C806CC">
              <w:rPr>
                <w:noProof/>
                <w:webHidden/>
              </w:rPr>
              <w:t>5</w:t>
            </w:r>
            <w:r w:rsidR="00E5321E">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49" w:history="1">
            <w:r w:rsidR="00E5321E" w:rsidRPr="009734F7">
              <w:rPr>
                <w:rStyle w:val="a3"/>
                <w:noProof/>
              </w:rPr>
              <w:t>3. Коррупциогенные факторы, порождающие коррупционные правонарушения</w:t>
            </w:r>
            <w:r w:rsidR="00E5321E">
              <w:rPr>
                <w:noProof/>
                <w:webHidden/>
              </w:rPr>
              <w:tab/>
            </w:r>
            <w:r w:rsidR="00E5321E">
              <w:rPr>
                <w:noProof/>
                <w:webHidden/>
              </w:rPr>
              <w:fldChar w:fldCharType="begin"/>
            </w:r>
            <w:r w:rsidR="00E5321E">
              <w:rPr>
                <w:noProof/>
                <w:webHidden/>
              </w:rPr>
              <w:instrText xml:space="preserve"> PAGEREF _Toc144204249 \h </w:instrText>
            </w:r>
            <w:r w:rsidR="00E5321E">
              <w:rPr>
                <w:noProof/>
                <w:webHidden/>
              </w:rPr>
            </w:r>
            <w:r w:rsidR="00E5321E">
              <w:rPr>
                <w:noProof/>
                <w:webHidden/>
              </w:rPr>
              <w:fldChar w:fldCharType="separate"/>
            </w:r>
            <w:r w:rsidR="00C806CC">
              <w:rPr>
                <w:noProof/>
                <w:webHidden/>
              </w:rPr>
              <w:t>6</w:t>
            </w:r>
            <w:r w:rsidR="00E5321E">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50" w:history="1">
            <w:r w:rsidR="00E5321E" w:rsidRPr="009734F7">
              <w:rPr>
                <w:rStyle w:val="a3"/>
                <w:noProof/>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r w:rsidR="00E5321E">
              <w:rPr>
                <w:noProof/>
                <w:webHidden/>
              </w:rPr>
              <w:tab/>
            </w:r>
            <w:r w:rsidR="00E5321E">
              <w:rPr>
                <w:noProof/>
                <w:webHidden/>
              </w:rPr>
              <w:fldChar w:fldCharType="begin"/>
            </w:r>
            <w:r w:rsidR="00E5321E">
              <w:rPr>
                <w:noProof/>
                <w:webHidden/>
              </w:rPr>
              <w:instrText xml:space="preserve"> PAGEREF _Toc144204250 \h </w:instrText>
            </w:r>
            <w:r w:rsidR="00E5321E">
              <w:rPr>
                <w:noProof/>
                <w:webHidden/>
              </w:rPr>
            </w:r>
            <w:r w:rsidR="00E5321E">
              <w:rPr>
                <w:noProof/>
                <w:webHidden/>
              </w:rPr>
              <w:fldChar w:fldCharType="separate"/>
            </w:r>
            <w:r w:rsidR="00C806CC">
              <w:rPr>
                <w:noProof/>
                <w:webHidden/>
              </w:rPr>
              <w:t>7</w:t>
            </w:r>
            <w:r w:rsidR="00E5321E">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51" w:history="1">
            <w:r w:rsidR="00E5321E" w:rsidRPr="009734F7">
              <w:rPr>
                <w:rStyle w:val="a3"/>
                <w:noProof/>
              </w:rPr>
              <w:t>5. Место и роль муниципальных контрольно-счетных органов в единой системе противодействия коррупции в Российской Федерации</w:t>
            </w:r>
            <w:r w:rsidR="00E5321E">
              <w:rPr>
                <w:noProof/>
                <w:webHidden/>
              </w:rPr>
              <w:tab/>
            </w:r>
            <w:r w:rsidR="00E5321E">
              <w:rPr>
                <w:noProof/>
                <w:webHidden/>
              </w:rPr>
              <w:fldChar w:fldCharType="begin"/>
            </w:r>
            <w:r w:rsidR="00E5321E">
              <w:rPr>
                <w:noProof/>
                <w:webHidden/>
              </w:rPr>
              <w:instrText xml:space="preserve"> PAGEREF _Toc144204251 \h </w:instrText>
            </w:r>
            <w:r w:rsidR="00E5321E">
              <w:rPr>
                <w:noProof/>
                <w:webHidden/>
              </w:rPr>
            </w:r>
            <w:r w:rsidR="00E5321E">
              <w:rPr>
                <w:noProof/>
                <w:webHidden/>
              </w:rPr>
              <w:fldChar w:fldCharType="separate"/>
            </w:r>
            <w:r w:rsidR="00C806CC">
              <w:rPr>
                <w:noProof/>
                <w:webHidden/>
              </w:rPr>
              <w:t>15</w:t>
            </w:r>
            <w:r w:rsidR="00E5321E">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52" w:history="1">
            <w:r w:rsidR="00E5321E" w:rsidRPr="009734F7">
              <w:rPr>
                <w:rStyle w:val="a3"/>
                <w:noProof/>
              </w:rPr>
              <w:t>6. Реализация КСП Талдомского городского округа информации о выявленных коррупциогенных признаках</w:t>
            </w:r>
            <w:r w:rsidR="00E5321E">
              <w:rPr>
                <w:noProof/>
                <w:webHidden/>
              </w:rPr>
              <w:tab/>
            </w:r>
            <w:r w:rsidR="00E5321E">
              <w:rPr>
                <w:noProof/>
                <w:webHidden/>
              </w:rPr>
              <w:fldChar w:fldCharType="begin"/>
            </w:r>
            <w:r w:rsidR="00E5321E">
              <w:rPr>
                <w:noProof/>
                <w:webHidden/>
              </w:rPr>
              <w:instrText xml:space="preserve"> PAGEREF _Toc144204252 \h </w:instrText>
            </w:r>
            <w:r w:rsidR="00E5321E">
              <w:rPr>
                <w:noProof/>
                <w:webHidden/>
              </w:rPr>
            </w:r>
            <w:r w:rsidR="00E5321E">
              <w:rPr>
                <w:noProof/>
                <w:webHidden/>
              </w:rPr>
              <w:fldChar w:fldCharType="separate"/>
            </w:r>
            <w:r w:rsidR="00C806CC">
              <w:rPr>
                <w:noProof/>
                <w:webHidden/>
              </w:rPr>
              <w:t>16</w:t>
            </w:r>
            <w:r w:rsidR="00E5321E">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53" w:history="1">
            <w:r w:rsidR="00E5321E" w:rsidRPr="009734F7">
              <w:rPr>
                <w:rStyle w:val="a3"/>
                <w:noProof/>
              </w:rPr>
              <w:t>7. Выявление при проведении контрольного мероприятия в действиях (бездействии) должностных лиц объекта контроля коррупциогенных признаков</w:t>
            </w:r>
            <w:r w:rsidR="00E5321E">
              <w:rPr>
                <w:noProof/>
                <w:webHidden/>
              </w:rPr>
              <w:tab/>
            </w:r>
            <w:r w:rsidR="00E5321E">
              <w:rPr>
                <w:noProof/>
                <w:webHidden/>
              </w:rPr>
              <w:fldChar w:fldCharType="begin"/>
            </w:r>
            <w:r w:rsidR="00E5321E">
              <w:rPr>
                <w:noProof/>
                <w:webHidden/>
              </w:rPr>
              <w:instrText xml:space="preserve"> PAGEREF _Toc144204253 \h </w:instrText>
            </w:r>
            <w:r w:rsidR="00E5321E">
              <w:rPr>
                <w:noProof/>
                <w:webHidden/>
              </w:rPr>
            </w:r>
            <w:r w:rsidR="00E5321E">
              <w:rPr>
                <w:noProof/>
                <w:webHidden/>
              </w:rPr>
              <w:fldChar w:fldCharType="separate"/>
            </w:r>
            <w:r w:rsidR="00C806CC">
              <w:rPr>
                <w:noProof/>
                <w:webHidden/>
              </w:rPr>
              <w:t>17</w:t>
            </w:r>
            <w:r w:rsidR="00E5321E">
              <w:rPr>
                <w:noProof/>
                <w:webHidden/>
              </w:rPr>
              <w:fldChar w:fldCharType="end"/>
            </w:r>
          </w:hyperlink>
        </w:p>
        <w:p w:rsidR="00E5321E" w:rsidRDefault="00AB37AB">
          <w:pPr>
            <w:pStyle w:val="11"/>
            <w:rPr>
              <w:rFonts w:asciiTheme="minorHAnsi" w:eastAsiaTheme="minorEastAsia" w:hAnsiTheme="minorHAnsi" w:cstheme="minorBidi"/>
              <w:b w:val="0"/>
              <w:bCs w:val="0"/>
              <w:caps w:val="0"/>
              <w:noProof/>
              <w:sz w:val="22"/>
              <w:szCs w:val="22"/>
              <w:lang w:eastAsia="ru-RU"/>
            </w:rPr>
          </w:pPr>
          <w:hyperlink w:anchor="_Toc144204254" w:history="1">
            <w:r w:rsidR="00E5321E" w:rsidRPr="009734F7">
              <w:rPr>
                <w:rStyle w:val="a3"/>
                <w:noProof/>
              </w:rPr>
              <w:t>8. Выявление коррупциогенных признаков в ходе контрольных мероприятий при анализе положений действующих нормативных правовых актов</w:t>
            </w:r>
            <w:r w:rsidR="00E5321E">
              <w:rPr>
                <w:noProof/>
                <w:webHidden/>
              </w:rPr>
              <w:tab/>
            </w:r>
            <w:r w:rsidR="00E5321E">
              <w:rPr>
                <w:noProof/>
                <w:webHidden/>
              </w:rPr>
              <w:fldChar w:fldCharType="begin"/>
            </w:r>
            <w:r w:rsidR="00E5321E">
              <w:rPr>
                <w:noProof/>
                <w:webHidden/>
              </w:rPr>
              <w:instrText xml:space="preserve"> PAGEREF _Toc144204254 \h </w:instrText>
            </w:r>
            <w:r w:rsidR="00E5321E">
              <w:rPr>
                <w:noProof/>
                <w:webHidden/>
              </w:rPr>
            </w:r>
            <w:r w:rsidR="00E5321E">
              <w:rPr>
                <w:noProof/>
                <w:webHidden/>
              </w:rPr>
              <w:fldChar w:fldCharType="separate"/>
            </w:r>
            <w:r w:rsidR="00C806CC">
              <w:rPr>
                <w:noProof/>
                <w:webHidden/>
              </w:rPr>
              <w:t>21</w:t>
            </w:r>
            <w:r w:rsidR="00E5321E">
              <w:rPr>
                <w:noProof/>
                <w:webHidden/>
              </w:rPr>
              <w:fldChar w:fldCharType="end"/>
            </w:r>
          </w:hyperlink>
        </w:p>
        <w:p w:rsidR="00E5321E" w:rsidRDefault="00E5321E">
          <w:r>
            <w:rPr>
              <w:b/>
              <w:bCs/>
            </w:rPr>
            <w:fldChar w:fldCharType="end"/>
          </w:r>
        </w:p>
      </w:sdtContent>
    </w:sdt>
    <w:p w:rsidR="00E5321E" w:rsidRPr="00B30576" w:rsidRDefault="00E5321E" w:rsidP="00E5321E">
      <w:pPr>
        <w:rPr>
          <w:rFonts w:ascii="Times New Roman" w:hAnsi="Times New Roman"/>
          <w:b/>
          <w:sz w:val="28"/>
          <w:szCs w:val="28"/>
        </w:rPr>
      </w:pPr>
    </w:p>
    <w:p w:rsidR="00E8319C" w:rsidRPr="00D25B8C" w:rsidRDefault="00E8319C" w:rsidP="00E8319C">
      <w:pPr>
        <w:jc w:val="center"/>
        <w:rPr>
          <w:b/>
          <w:sz w:val="28"/>
          <w:szCs w:val="28"/>
        </w:rPr>
      </w:pPr>
    </w:p>
    <w:p w:rsidR="00E8319C" w:rsidRDefault="00E8319C" w:rsidP="00E8319C">
      <w:pPr>
        <w:rPr>
          <w:sz w:val="28"/>
          <w:szCs w:val="28"/>
        </w:rPr>
      </w:pPr>
    </w:p>
    <w:p w:rsidR="000132AA" w:rsidRDefault="000132AA" w:rsidP="00E8319C">
      <w:pPr>
        <w:rPr>
          <w:sz w:val="28"/>
          <w:szCs w:val="28"/>
        </w:rPr>
      </w:pPr>
    </w:p>
    <w:p w:rsidR="000132AA" w:rsidRDefault="000132AA" w:rsidP="00E8319C">
      <w:pPr>
        <w:rPr>
          <w:sz w:val="28"/>
          <w:szCs w:val="28"/>
        </w:rPr>
      </w:pPr>
    </w:p>
    <w:p w:rsidR="000132AA" w:rsidRDefault="000132AA" w:rsidP="00E8319C">
      <w:pPr>
        <w:rPr>
          <w:sz w:val="28"/>
          <w:szCs w:val="28"/>
        </w:rPr>
      </w:pPr>
    </w:p>
    <w:p w:rsidR="000132AA" w:rsidRDefault="000132AA" w:rsidP="00E8319C">
      <w:pPr>
        <w:rPr>
          <w:sz w:val="28"/>
          <w:szCs w:val="28"/>
        </w:rPr>
      </w:pPr>
    </w:p>
    <w:p w:rsidR="000132AA" w:rsidRPr="00D25B8C" w:rsidRDefault="000132AA" w:rsidP="00E8319C">
      <w:pPr>
        <w:rPr>
          <w:sz w:val="28"/>
          <w:szCs w:val="28"/>
        </w:rPr>
      </w:pPr>
    </w:p>
    <w:p w:rsidR="00E8319C" w:rsidRPr="007A721C" w:rsidRDefault="00E8319C" w:rsidP="00E8319C"/>
    <w:p w:rsidR="00E8319C" w:rsidRPr="00D25B8C" w:rsidRDefault="00E8319C" w:rsidP="00E8319C">
      <w:pPr>
        <w:jc w:val="center"/>
        <w:rPr>
          <w:b/>
          <w:sz w:val="28"/>
          <w:szCs w:val="28"/>
        </w:rPr>
      </w:pPr>
    </w:p>
    <w:p w:rsidR="00E8319C" w:rsidRPr="00D25B8C" w:rsidRDefault="00E8319C" w:rsidP="00E8319C">
      <w:pPr>
        <w:jc w:val="center"/>
        <w:rPr>
          <w:b/>
          <w:sz w:val="28"/>
          <w:szCs w:val="28"/>
        </w:rPr>
      </w:pPr>
    </w:p>
    <w:p w:rsidR="00E8319C" w:rsidRPr="00D25B8C" w:rsidRDefault="00E8319C" w:rsidP="00E8319C">
      <w:pPr>
        <w:jc w:val="center"/>
        <w:rPr>
          <w:b/>
          <w:sz w:val="28"/>
          <w:szCs w:val="28"/>
        </w:rPr>
      </w:pPr>
    </w:p>
    <w:p w:rsidR="00E8319C" w:rsidRPr="00D25B8C" w:rsidRDefault="00E8319C" w:rsidP="00E8319C">
      <w:pPr>
        <w:jc w:val="center"/>
        <w:rPr>
          <w:b/>
          <w:sz w:val="28"/>
          <w:szCs w:val="28"/>
        </w:rPr>
      </w:pPr>
    </w:p>
    <w:p w:rsidR="00E8319C" w:rsidRDefault="00E8319C" w:rsidP="00E8319C">
      <w:pPr>
        <w:jc w:val="center"/>
        <w:rPr>
          <w:b/>
          <w:sz w:val="28"/>
          <w:szCs w:val="28"/>
        </w:rPr>
      </w:pPr>
    </w:p>
    <w:p w:rsidR="00E8319C" w:rsidRDefault="00E8319C" w:rsidP="00E8319C">
      <w:pPr>
        <w:jc w:val="center"/>
        <w:rPr>
          <w:b/>
          <w:sz w:val="28"/>
          <w:szCs w:val="28"/>
        </w:rPr>
      </w:pPr>
    </w:p>
    <w:p w:rsidR="00E8319C" w:rsidRPr="00D25B8C" w:rsidRDefault="00E8319C" w:rsidP="00E8319C">
      <w:pPr>
        <w:jc w:val="center"/>
        <w:rPr>
          <w:b/>
          <w:sz w:val="28"/>
          <w:szCs w:val="28"/>
        </w:rPr>
      </w:pPr>
    </w:p>
    <w:bookmarkEnd w:id="0"/>
    <w:p w:rsidR="00E8319C" w:rsidRPr="00D25B8C" w:rsidRDefault="00E8319C" w:rsidP="00E8319C">
      <w:pPr>
        <w:pStyle w:val="Style2"/>
        <w:widowControl/>
        <w:spacing w:line="240" w:lineRule="auto"/>
        <w:jc w:val="left"/>
        <w:rPr>
          <w:b/>
          <w:sz w:val="28"/>
          <w:szCs w:val="28"/>
        </w:rPr>
      </w:pPr>
    </w:p>
    <w:p w:rsidR="00E8319C" w:rsidRPr="00D41136" w:rsidRDefault="00E8319C" w:rsidP="00E8319C">
      <w:pPr>
        <w:pStyle w:val="1"/>
        <w:jc w:val="center"/>
        <w:rPr>
          <w:sz w:val="28"/>
          <w:szCs w:val="28"/>
        </w:rPr>
      </w:pPr>
      <w:bookmarkStart w:id="2" w:name="_Toc144204247"/>
      <w:r w:rsidRPr="00D41136">
        <w:rPr>
          <w:sz w:val="28"/>
          <w:szCs w:val="28"/>
        </w:rPr>
        <w:lastRenderedPageBreak/>
        <w:t>1. Общие положения</w:t>
      </w:r>
      <w:bookmarkEnd w:id="2"/>
    </w:p>
    <w:p w:rsidR="00E8319C" w:rsidRPr="00D25B8C" w:rsidRDefault="00E8319C" w:rsidP="00E8319C">
      <w:pPr>
        <w:pStyle w:val="Style2"/>
        <w:widowControl/>
        <w:spacing w:line="240" w:lineRule="auto"/>
        <w:jc w:val="left"/>
      </w:pPr>
    </w:p>
    <w:p w:rsidR="00E8319C" w:rsidRPr="003019A3" w:rsidRDefault="00E8319C" w:rsidP="00E8319C">
      <w:pPr>
        <w:pStyle w:val="Style2"/>
        <w:widowControl/>
        <w:spacing w:line="360" w:lineRule="auto"/>
        <w:ind w:firstLine="709"/>
        <w:jc w:val="both"/>
        <w:rPr>
          <w:sz w:val="28"/>
          <w:szCs w:val="28"/>
        </w:rPr>
      </w:pPr>
      <w:r w:rsidRPr="00D25B8C">
        <w:rPr>
          <w:sz w:val="28"/>
          <w:szCs w:val="28"/>
        </w:rPr>
        <w:t>1.1. Стандарт</w:t>
      </w:r>
      <w:r>
        <w:rPr>
          <w:sz w:val="28"/>
          <w:szCs w:val="28"/>
        </w:rPr>
        <w:t xml:space="preserve"> </w:t>
      </w:r>
      <w:r w:rsidRPr="005D0E8E">
        <w:rPr>
          <w:sz w:val="28"/>
          <w:szCs w:val="28"/>
        </w:rPr>
        <w:t>внешнего</w:t>
      </w:r>
      <w:r>
        <w:rPr>
          <w:sz w:val="28"/>
          <w:szCs w:val="28"/>
        </w:rPr>
        <w:t xml:space="preserve"> </w:t>
      </w:r>
      <w:r w:rsidRPr="00D25B8C">
        <w:rPr>
          <w:color w:val="000000"/>
          <w:spacing w:val="-2"/>
          <w:sz w:val="28"/>
          <w:szCs w:val="28"/>
        </w:rPr>
        <w:t>муниципального</w:t>
      </w:r>
      <w:r w:rsidRPr="00D25B8C">
        <w:rPr>
          <w:color w:val="000000"/>
          <w:spacing w:val="-2"/>
          <w:sz w:val="30"/>
          <w:szCs w:val="30"/>
        </w:rPr>
        <w:t xml:space="preserve"> </w:t>
      </w:r>
      <w:r w:rsidRPr="00D25B8C">
        <w:rPr>
          <w:sz w:val="28"/>
          <w:szCs w:val="28"/>
        </w:rPr>
        <w:t>финансового контроля</w:t>
      </w:r>
      <w:r w:rsidRPr="00D25B8C">
        <w:rPr>
          <w:color w:val="000000"/>
          <w:sz w:val="28"/>
          <w:szCs w:val="28"/>
        </w:rPr>
        <w:t xml:space="preserve">, осуществляемого </w:t>
      </w:r>
      <w:r>
        <w:rPr>
          <w:color w:val="000000"/>
          <w:sz w:val="28"/>
          <w:szCs w:val="28"/>
        </w:rPr>
        <w:t xml:space="preserve">Контрольно-счетной палатой </w:t>
      </w:r>
      <w:r w:rsidR="0012244D">
        <w:rPr>
          <w:color w:val="000000"/>
          <w:sz w:val="28"/>
          <w:szCs w:val="28"/>
        </w:rPr>
        <w:t>Талдомского</w:t>
      </w:r>
      <w:r>
        <w:rPr>
          <w:color w:val="000000"/>
          <w:sz w:val="28"/>
          <w:szCs w:val="28"/>
        </w:rPr>
        <w:t xml:space="preserve"> городского округа</w:t>
      </w:r>
      <w:r w:rsidR="008F7B2B">
        <w:rPr>
          <w:color w:val="000000"/>
          <w:sz w:val="28"/>
          <w:szCs w:val="28"/>
        </w:rPr>
        <w:t>,</w:t>
      </w:r>
      <w:r w:rsidRPr="00D25B8C">
        <w:rPr>
          <w:color w:val="000000"/>
          <w:sz w:val="28"/>
          <w:szCs w:val="28"/>
        </w:rPr>
        <w:t xml:space="preserve"> (далее </w:t>
      </w:r>
      <w:r>
        <w:rPr>
          <w:color w:val="000000"/>
          <w:sz w:val="28"/>
          <w:szCs w:val="28"/>
        </w:rPr>
        <w:t>–</w:t>
      </w:r>
      <w:r w:rsidRPr="00D25B8C">
        <w:rPr>
          <w:color w:val="000000"/>
          <w:sz w:val="28"/>
          <w:szCs w:val="28"/>
        </w:rPr>
        <w:t xml:space="preserve"> </w:t>
      </w:r>
      <w:r>
        <w:rPr>
          <w:color w:val="000000"/>
          <w:sz w:val="28"/>
          <w:szCs w:val="28"/>
        </w:rPr>
        <w:t xml:space="preserve">КСП </w:t>
      </w:r>
      <w:r w:rsidR="0012244D">
        <w:rPr>
          <w:color w:val="000000"/>
          <w:sz w:val="28"/>
          <w:szCs w:val="28"/>
        </w:rPr>
        <w:t>Талдомского</w:t>
      </w:r>
      <w:r>
        <w:rPr>
          <w:color w:val="000000"/>
          <w:sz w:val="28"/>
          <w:szCs w:val="28"/>
        </w:rPr>
        <w:t xml:space="preserve"> городского округа</w:t>
      </w:r>
      <w:r w:rsidRPr="00D25B8C">
        <w:rPr>
          <w:color w:val="000000"/>
          <w:sz w:val="28"/>
          <w:szCs w:val="28"/>
        </w:rPr>
        <w:t xml:space="preserve">) </w:t>
      </w:r>
      <w:r w:rsidRPr="00D25B8C">
        <w:rPr>
          <w:rStyle w:val="FontStyle14"/>
          <w:sz w:val="28"/>
          <w:szCs w:val="28"/>
        </w:rPr>
        <w:t xml:space="preserve">«Участие в пределах полномочий  в мероприятиях, направленных на противодействие коррупции» </w:t>
      </w:r>
      <w:r w:rsidRPr="00D25B8C">
        <w:rPr>
          <w:sz w:val="28"/>
          <w:szCs w:val="28"/>
        </w:rPr>
        <w:t xml:space="preserve">(далее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w:t>
      </w:r>
      <w:r w:rsidRPr="003E36EA">
        <w:rPr>
          <w:sz w:val="28"/>
          <w:szCs w:val="28"/>
        </w:rPr>
        <w:t>– Федеральный закон № 6-ФЗ), Положения</w:t>
      </w:r>
      <w:r w:rsidR="0012244D">
        <w:rPr>
          <w:sz w:val="28"/>
          <w:szCs w:val="28"/>
        </w:rPr>
        <w:t xml:space="preserve"> о</w:t>
      </w:r>
      <w:r w:rsidRPr="003E36EA">
        <w:rPr>
          <w:sz w:val="28"/>
          <w:szCs w:val="28"/>
        </w:rPr>
        <w:t xml:space="preserve"> </w:t>
      </w:r>
      <w:r w:rsidR="0012244D">
        <w:rPr>
          <w:sz w:val="28"/>
          <w:szCs w:val="28"/>
        </w:rPr>
        <w:t>Контрольно-счетной палате</w:t>
      </w:r>
      <w:r w:rsidRPr="003E36EA">
        <w:rPr>
          <w:sz w:val="28"/>
          <w:szCs w:val="28"/>
        </w:rPr>
        <w:t xml:space="preserve"> </w:t>
      </w:r>
      <w:r w:rsidR="0012244D">
        <w:rPr>
          <w:sz w:val="28"/>
          <w:szCs w:val="28"/>
        </w:rPr>
        <w:t>Талдомского</w:t>
      </w:r>
      <w:r>
        <w:rPr>
          <w:sz w:val="28"/>
          <w:szCs w:val="28"/>
        </w:rPr>
        <w:t xml:space="preserve"> городского округа</w:t>
      </w:r>
      <w:r w:rsidRPr="003E36EA">
        <w:rPr>
          <w:i/>
          <w:sz w:val="28"/>
          <w:szCs w:val="28"/>
        </w:rPr>
        <w:t>.</w:t>
      </w:r>
    </w:p>
    <w:p w:rsidR="00E8319C" w:rsidRPr="00D25B8C" w:rsidRDefault="00E8319C" w:rsidP="00E8319C">
      <w:pPr>
        <w:pStyle w:val="Default"/>
        <w:spacing w:line="360" w:lineRule="auto"/>
        <w:ind w:firstLine="709"/>
        <w:jc w:val="both"/>
        <w:rPr>
          <w:sz w:val="28"/>
          <w:szCs w:val="28"/>
        </w:rPr>
      </w:pPr>
      <w:r w:rsidRPr="00D25B8C">
        <w:rPr>
          <w:sz w:val="28"/>
          <w:szCs w:val="28"/>
        </w:rPr>
        <w:t xml:space="preserve">1.2. Стандарт разработан </w:t>
      </w:r>
      <w:r>
        <w:rPr>
          <w:sz w:val="28"/>
          <w:szCs w:val="28"/>
        </w:rPr>
        <w:t>с учетом</w:t>
      </w:r>
      <w:r w:rsidRPr="00D25B8C">
        <w:rPr>
          <w:sz w:val="28"/>
          <w:szCs w:val="28"/>
        </w:rPr>
        <w:t xml:space="preserve"> </w:t>
      </w:r>
      <w:r>
        <w:rPr>
          <w:sz w:val="28"/>
        </w:rPr>
        <w:t>«</w:t>
      </w:r>
      <w:r>
        <w:rPr>
          <w:color w:val="auto"/>
          <w:sz w:val="28"/>
          <w:szCs w:val="28"/>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 2ПК)</w:t>
      </w:r>
      <w:r w:rsidRPr="00D25B8C">
        <w:rPr>
          <w:sz w:val="28"/>
          <w:szCs w:val="28"/>
        </w:rPr>
        <w:t xml:space="preserve">), с использованием </w:t>
      </w:r>
      <w:r w:rsidRPr="00D25B8C">
        <w:rPr>
          <w:sz w:val="28"/>
          <w:szCs w:val="28"/>
          <w:lang w:eastAsia="ru-RU"/>
        </w:rPr>
        <w:t xml:space="preserve">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w:t>
      </w:r>
      <w:r w:rsidRPr="005D0E8E">
        <w:rPr>
          <w:sz w:val="28"/>
          <w:szCs w:val="28"/>
          <w:lang w:eastAsia="ru-RU"/>
        </w:rPr>
        <w:t>муниципальными</w:t>
      </w:r>
      <w:r w:rsidRPr="00D25B8C">
        <w:rPr>
          <w:sz w:val="28"/>
          <w:szCs w:val="28"/>
          <w:lang w:eastAsia="ru-RU"/>
        </w:rPr>
        <w:t xml:space="preserve"> контрольно-счетными органами» (утверждены решением Президи</w:t>
      </w:r>
      <w:r>
        <w:rPr>
          <w:sz w:val="28"/>
          <w:szCs w:val="28"/>
          <w:lang w:eastAsia="ru-RU"/>
        </w:rPr>
        <w:t>ума Союза МКСО 12.12.2011 года)</w:t>
      </w:r>
      <w:r w:rsidRPr="00E33429">
        <w:rPr>
          <w:color w:val="auto"/>
          <w:sz w:val="28"/>
          <w:szCs w:val="28"/>
          <w:lang w:eastAsia="ru-RU"/>
        </w:rPr>
        <w:t xml:space="preserve">, </w:t>
      </w:r>
      <w:hyperlink r:id="rId8" w:tgtFrame="_blank" w:history="1">
        <w:r w:rsidRPr="00E33429">
          <w:rPr>
            <w:rStyle w:val="a3"/>
            <w:color w:val="auto"/>
            <w:sz w:val="28"/>
            <w:szCs w:val="28"/>
          </w:rPr>
          <w:t>Методических рекомендаций по оценке рисков возникновения коррупционных проявлений при проведении контрольных мероприятий</w:t>
        </w:r>
      </w:hyperlink>
      <w:r>
        <w:rPr>
          <w:rStyle w:val="a3"/>
          <w:color w:val="auto"/>
          <w:sz w:val="28"/>
          <w:szCs w:val="28"/>
        </w:rPr>
        <w:t>, утвержденных приказом Председателя Контрольно-счетной палаты Московской области от 01.07.2019 № 40П-180.</w:t>
      </w:r>
    </w:p>
    <w:p w:rsidR="00E8319C" w:rsidRPr="00D25B8C" w:rsidRDefault="00E8319C" w:rsidP="00E8319C">
      <w:pPr>
        <w:pStyle w:val="Default"/>
        <w:spacing w:line="360" w:lineRule="auto"/>
        <w:ind w:firstLine="709"/>
        <w:jc w:val="both"/>
        <w:rPr>
          <w:sz w:val="28"/>
          <w:szCs w:val="28"/>
        </w:rPr>
      </w:pPr>
      <w:r w:rsidRPr="00D25B8C">
        <w:rPr>
          <w:sz w:val="28"/>
          <w:szCs w:val="28"/>
        </w:rPr>
        <w:t>1.3. Документы (правовая основа), которые необходимы для руководства при исполнении требований Стандарта:</w:t>
      </w:r>
    </w:p>
    <w:p w:rsidR="00E8319C" w:rsidRPr="00D25B8C" w:rsidRDefault="00E8319C" w:rsidP="00E8319C">
      <w:pPr>
        <w:pStyle w:val="Default"/>
        <w:spacing w:line="360" w:lineRule="auto"/>
        <w:ind w:firstLine="709"/>
        <w:jc w:val="both"/>
        <w:rPr>
          <w:color w:val="auto"/>
          <w:sz w:val="28"/>
          <w:szCs w:val="28"/>
        </w:rPr>
      </w:pPr>
      <w:r w:rsidRPr="00D25B8C">
        <w:rPr>
          <w:sz w:val="28"/>
          <w:szCs w:val="28"/>
        </w:rPr>
        <w:t xml:space="preserve">- </w:t>
      </w:r>
      <w:r w:rsidRPr="00D25B8C">
        <w:rPr>
          <w:color w:val="auto"/>
          <w:sz w:val="28"/>
          <w:szCs w:val="28"/>
        </w:rPr>
        <w:t>Федеральны</w:t>
      </w:r>
      <w:r>
        <w:rPr>
          <w:color w:val="auto"/>
          <w:sz w:val="28"/>
          <w:szCs w:val="28"/>
        </w:rPr>
        <w:t>й закон от 25.12.2008 № 273-ФЗ «О противодействии коррупции»;</w:t>
      </w:r>
    </w:p>
    <w:p w:rsidR="00E8319C" w:rsidRPr="00D25B8C" w:rsidRDefault="00E8319C" w:rsidP="00E8319C">
      <w:pPr>
        <w:pStyle w:val="Default"/>
        <w:spacing w:line="360" w:lineRule="auto"/>
        <w:ind w:firstLine="709"/>
        <w:jc w:val="both"/>
        <w:rPr>
          <w:color w:val="auto"/>
          <w:sz w:val="28"/>
          <w:szCs w:val="28"/>
        </w:rPr>
      </w:pPr>
      <w:r>
        <w:rPr>
          <w:color w:val="auto"/>
          <w:sz w:val="28"/>
          <w:szCs w:val="28"/>
        </w:rPr>
        <w:t xml:space="preserve">- </w:t>
      </w:r>
      <w:r w:rsidRPr="00D25B8C">
        <w:rPr>
          <w:color w:val="auto"/>
          <w:sz w:val="28"/>
          <w:szCs w:val="28"/>
        </w:rPr>
        <w:t>Федеральны</w:t>
      </w:r>
      <w:r>
        <w:rPr>
          <w:color w:val="auto"/>
          <w:sz w:val="28"/>
          <w:szCs w:val="28"/>
        </w:rPr>
        <w:t>й закон от 17.07.2009 № 172-ФЗ «</w:t>
      </w:r>
      <w:r w:rsidRPr="00D25B8C">
        <w:rPr>
          <w:color w:val="auto"/>
          <w:sz w:val="28"/>
          <w:szCs w:val="28"/>
        </w:rPr>
        <w:t>Об антикоррупционной экспертизе нормативных правовых актов и прое</w:t>
      </w:r>
      <w:r>
        <w:rPr>
          <w:color w:val="auto"/>
          <w:sz w:val="28"/>
          <w:szCs w:val="28"/>
        </w:rPr>
        <w:t>ктов нормативных правовых актов»;</w:t>
      </w:r>
      <w:r w:rsidRPr="00D25B8C">
        <w:rPr>
          <w:color w:val="auto"/>
          <w:sz w:val="28"/>
          <w:szCs w:val="28"/>
        </w:rPr>
        <w:t xml:space="preserve"> </w:t>
      </w:r>
    </w:p>
    <w:p w:rsidR="00E8319C" w:rsidRPr="00D25B8C" w:rsidRDefault="00E8319C" w:rsidP="00E8319C">
      <w:pPr>
        <w:pStyle w:val="Default"/>
        <w:spacing w:line="360" w:lineRule="auto"/>
        <w:ind w:firstLine="709"/>
        <w:jc w:val="both"/>
        <w:rPr>
          <w:color w:val="auto"/>
          <w:sz w:val="28"/>
          <w:szCs w:val="28"/>
        </w:rPr>
      </w:pPr>
      <w:r w:rsidRPr="00D25B8C">
        <w:rPr>
          <w:color w:val="auto"/>
          <w:sz w:val="28"/>
          <w:szCs w:val="28"/>
        </w:rPr>
        <w:lastRenderedPageBreak/>
        <w:t>- Федераль</w:t>
      </w:r>
      <w:r>
        <w:rPr>
          <w:color w:val="auto"/>
          <w:sz w:val="28"/>
          <w:szCs w:val="28"/>
        </w:rPr>
        <w:t>ный закон от 07.02.2011 № 6-ФЗ «</w:t>
      </w:r>
      <w:r w:rsidRPr="00D25B8C">
        <w:rPr>
          <w:color w:val="auto"/>
          <w:sz w:val="28"/>
          <w:szCs w:val="28"/>
        </w:rPr>
        <w:t>Об общих принципах организации и деятельности контрольно-счетных органов субъектов Российской Федера</w:t>
      </w:r>
      <w:r>
        <w:rPr>
          <w:color w:val="auto"/>
          <w:sz w:val="28"/>
          <w:szCs w:val="28"/>
        </w:rPr>
        <w:t>ции и муниципальных образований»</w:t>
      </w:r>
      <w:r w:rsidRPr="00D25B8C">
        <w:rPr>
          <w:color w:val="auto"/>
          <w:sz w:val="28"/>
          <w:szCs w:val="28"/>
        </w:rPr>
        <w:t>.</w:t>
      </w:r>
    </w:p>
    <w:p w:rsidR="00E8319C" w:rsidRPr="00D25B8C" w:rsidRDefault="00E8319C" w:rsidP="00E8319C">
      <w:pPr>
        <w:pStyle w:val="ConsPlusNormal"/>
        <w:spacing w:line="360" w:lineRule="auto"/>
        <w:ind w:firstLine="709"/>
        <w:jc w:val="both"/>
        <w:rPr>
          <w:rFonts w:eastAsia="Times New Roman"/>
          <w:b w:val="0"/>
        </w:rPr>
      </w:pPr>
      <w:r w:rsidRPr="00D25B8C">
        <w:rPr>
          <w:rFonts w:eastAsia="Times New Roman"/>
          <w:b w:val="0"/>
        </w:rPr>
        <w:t>1.4. Целью Стандарта является его</w:t>
      </w:r>
      <w:r w:rsidRPr="00D25B8C">
        <w:rPr>
          <w:b w:val="0"/>
        </w:rPr>
        <w:t xml:space="preserve"> использование в практической работе должностными </w:t>
      </w:r>
      <w:r w:rsidRPr="003E36EA">
        <w:rPr>
          <w:b w:val="0"/>
        </w:rPr>
        <w:t xml:space="preserve">лицами КСП </w:t>
      </w:r>
      <w:r w:rsidR="004638C0">
        <w:rPr>
          <w:b w:val="0"/>
        </w:rPr>
        <w:t>Талдомского</w:t>
      </w:r>
      <w:r w:rsidRPr="003E36EA">
        <w:rPr>
          <w:b w:val="0"/>
        </w:rPr>
        <w:t xml:space="preserve"> городского округа</w:t>
      </w:r>
      <w:r w:rsidRPr="003E36EA">
        <w:rPr>
          <w:color w:val="000000"/>
        </w:rPr>
        <w:t xml:space="preserve"> </w:t>
      </w:r>
      <w:r w:rsidRPr="003E36EA">
        <w:rPr>
          <w:b w:val="0"/>
          <w:color w:val="000000"/>
        </w:rPr>
        <w:t>при</w:t>
      </w:r>
      <w:r w:rsidRPr="00D25B8C">
        <w:rPr>
          <w:b w:val="0"/>
        </w:rPr>
        <w:t xml:space="preserve"> проведении контрольных и экспертно-аналитических мероприятий в целях выявления и устранения проявлений коррупции.</w:t>
      </w:r>
    </w:p>
    <w:p w:rsidR="00E8319C" w:rsidRPr="00D25B8C" w:rsidRDefault="00E8319C" w:rsidP="00E8319C">
      <w:pPr>
        <w:pStyle w:val="ConsPlusNormal"/>
        <w:spacing w:line="360" w:lineRule="auto"/>
        <w:ind w:firstLine="709"/>
        <w:jc w:val="both"/>
        <w:rPr>
          <w:rFonts w:eastAsia="Times New Roman"/>
          <w:b w:val="0"/>
        </w:rPr>
      </w:pPr>
      <w:r w:rsidRPr="00D25B8C">
        <w:rPr>
          <w:rFonts w:eastAsia="Times New Roman"/>
          <w:b w:val="0"/>
        </w:rPr>
        <w:t>1.5. Задачами Стандарта являются:</w:t>
      </w:r>
    </w:p>
    <w:p w:rsidR="00E8319C" w:rsidRPr="004638C0" w:rsidRDefault="00E8319C" w:rsidP="00E8319C">
      <w:pPr>
        <w:pStyle w:val="ConsPlusNormal"/>
        <w:spacing w:line="360" w:lineRule="auto"/>
        <w:ind w:firstLine="709"/>
        <w:jc w:val="both"/>
        <w:rPr>
          <w:rFonts w:eastAsia="Times New Roman"/>
          <w:b w:val="0"/>
        </w:rPr>
      </w:pPr>
      <w:r w:rsidRPr="004638C0">
        <w:rPr>
          <w:rFonts w:eastAsia="Times New Roman"/>
          <w:b w:val="0"/>
        </w:rPr>
        <w:t xml:space="preserve">- </w:t>
      </w:r>
      <w:r w:rsidRPr="004638C0">
        <w:rPr>
          <w:rStyle w:val="FontStyle14"/>
          <w:sz w:val="28"/>
          <w:szCs w:val="28"/>
        </w:rPr>
        <w:t>участие в пределах полномочий в мероприятиях, направленных на противодействие коррупции</w:t>
      </w:r>
      <w:r w:rsidRPr="004638C0">
        <w:rPr>
          <w:rFonts w:eastAsia="Times New Roman"/>
          <w:b w:val="0"/>
        </w:rPr>
        <w:t>;</w:t>
      </w:r>
    </w:p>
    <w:p w:rsidR="00E8319C" w:rsidRPr="00D25B8C" w:rsidRDefault="00E8319C" w:rsidP="00E8319C">
      <w:pPr>
        <w:pStyle w:val="ConsPlusNormal"/>
        <w:spacing w:line="360" w:lineRule="auto"/>
        <w:ind w:firstLine="709"/>
        <w:jc w:val="both"/>
        <w:rPr>
          <w:rFonts w:eastAsia="Times New Roman"/>
        </w:rPr>
      </w:pPr>
      <w:r w:rsidRPr="00D25B8C">
        <w:rPr>
          <w:rFonts w:eastAsia="Times New Roman"/>
          <w:b w:val="0"/>
        </w:rPr>
        <w:t>- определение общих правил и процедур</w:t>
      </w:r>
      <w:r w:rsidRPr="00D25B8C">
        <w:rPr>
          <w:rFonts w:eastAsia="Times New Roman"/>
        </w:rPr>
        <w:t>.</w:t>
      </w:r>
    </w:p>
    <w:p w:rsidR="00E8319C" w:rsidRPr="00D25B8C" w:rsidRDefault="00E8319C" w:rsidP="00E8319C">
      <w:pPr>
        <w:pStyle w:val="ConsPlusNormal"/>
        <w:spacing w:line="360" w:lineRule="auto"/>
        <w:ind w:firstLine="709"/>
        <w:jc w:val="both"/>
        <w:rPr>
          <w:rFonts w:eastAsia="Times New Roman"/>
          <w:b w:val="0"/>
        </w:rPr>
      </w:pPr>
      <w:r w:rsidRPr="00D25B8C">
        <w:rPr>
          <w:b w:val="0"/>
        </w:rPr>
        <w:t xml:space="preserve">1.6.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E8319C" w:rsidRPr="004330AD" w:rsidRDefault="00E8319C" w:rsidP="00E8319C">
      <w:pPr>
        <w:pStyle w:val="Default"/>
        <w:spacing w:line="360" w:lineRule="auto"/>
        <w:ind w:firstLine="709"/>
        <w:jc w:val="both"/>
        <w:rPr>
          <w:color w:val="auto"/>
          <w:sz w:val="28"/>
          <w:szCs w:val="28"/>
        </w:rPr>
      </w:pPr>
      <w:r w:rsidRPr="004330AD">
        <w:rPr>
          <w:color w:val="auto"/>
          <w:sz w:val="28"/>
          <w:szCs w:val="28"/>
        </w:rPr>
        <w:t xml:space="preserve">1.7.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E8319C" w:rsidRPr="004330AD" w:rsidRDefault="00E8319C" w:rsidP="00E8319C">
      <w:pPr>
        <w:pStyle w:val="Default"/>
        <w:spacing w:line="360" w:lineRule="auto"/>
        <w:ind w:firstLine="709"/>
        <w:jc w:val="both"/>
        <w:rPr>
          <w:color w:val="auto"/>
          <w:sz w:val="28"/>
          <w:szCs w:val="28"/>
        </w:rPr>
      </w:pPr>
      <w:r w:rsidRPr="004330AD">
        <w:rPr>
          <w:color w:val="auto"/>
          <w:sz w:val="28"/>
          <w:szCs w:val="28"/>
        </w:rPr>
        <w:t xml:space="preserve">1.8.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E8319C" w:rsidRPr="004D5650" w:rsidRDefault="00E8319C" w:rsidP="00E8319C">
      <w:pPr>
        <w:pStyle w:val="Default"/>
        <w:spacing w:line="360" w:lineRule="auto"/>
        <w:ind w:firstLine="709"/>
        <w:jc w:val="both"/>
        <w:rPr>
          <w:color w:val="auto"/>
          <w:sz w:val="28"/>
          <w:szCs w:val="28"/>
        </w:rPr>
      </w:pPr>
      <w:r w:rsidRPr="004330AD">
        <w:rPr>
          <w:color w:val="auto"/>
          <w:sz w:val="28"/>
          <w:szCs w:val="28"/>
        </w:rPr>
        <w:t xml:space="preserve">1.9. Настоящий Стандарт не предусматривает проведение антикоррупционной экспертизы муниципальных правовых актов муниципального образования в порядке, предусмотренном Федеральным законом от 17.07.2009 № 172-ФЗ «Об </w:t>
      </w:r>
      <w:r w:rsidRPr="004330AD">
        <w:rPr>
          <w:color w:val="auto"/>
          <w:sz w:val="28"/>
          <w:szCs w:val="28"/>
        </w:rPr>
        <w:lastRenderedPageBreak/>
        <w:t>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w:t>
      </w:r>
      <w:r w:rsidRPr="004D5650">
        <w:rPr>
          <w:color w:val="auto"/>
          <w:sz w:val="28"/>
          <w:szCs w:val="28"/>
        </w:rPr>
        <w:t xml:space="preserve"> </w:t>
      </w:r>
    </w:p>
    <w:p w:rsidR="00E8319C" w:rsidRPr="00D25B8C" w:rsidRDefault="00E8319C" w:rsidP="00E8319C">
      <w:pPr>
        <w:pStyle w:val="Default"/>
        <w:spacing w:line="360" w:lineRule="auto"/>
        <w:ind w:firstLine="708"/>
        <w:jc w:val="center"/>
        <w:rPr>
          <w:b/>
          <w:bCs/>
          <w:color w:val="auto"/>
          <w:sz w:val="28"/>
          <w:szCs w:val="28"/>
        </w:rPr>
      </w:pPr>
    </w:p>
    <w:p w:rsidR="00E8319C" w:rsidRPr="00B13151" w:rsidRDefault="00E8319C" w:rsidP="00E8319C">
      <w:pPr>
        <w:pStyle w:val="1"/>
        <w:jc w:val="center"/>
        <w:rPr>
          <w:rFonts w:ascii="Times New Roman" w:hAnsi="Times New Roman"/>
          <w:sz w:val="28"/>
          <w:szCs w:val="28"/>
        </w:rPr>
      </w:pPr>
      <w:bookmarkStart w:id="3" w:name="_Toc144204248"/>
      <w:r w:rsidRPr="00B13151">
        <w:rPr>
          <w:rFonts w:ascii="Times New Roman" w:hAnsi="Times New Roman"/>
          <w:sz w:val="28"/>
          <w:szCs w:val="28"/>
        </w:rPr>
        <w:t>2. Основные понятия</w:t>
      </w:r>
      <w:bookmarkEnd w:id="3"/>
    </w:p>
    <w:p w:rsidR="00E8319C" w:rsidRPr="00D25B8C" w:rsidRDefault="00E8319C" w:rsidP="00E8319C">
      <w:pPr>
        <w:pStyle w:val="Default"/>
        <w:spacing w:line="360" w:lineRule="auto"/>
        <w:ind w:firstLine="540"/>
        <w:rPr>
          <w:color w:val="auto"/>
          <w:sz w:val="28"/>
          <w:szCs w:val="28"/>
        </w:rPr>
      </w:pPr>
      <w:r w:rsidRPr="00D25B8C">
        <w:rPr>
          <w:color w:val="auto"/>
          <w:sz w:val="28"/>
          <w:szCs w:val="28"/>
        </w:rPr>
        <w:t xml:space="preserve">2.1. Коррупция: </w:t>
      </w:r>
    </w:p>
    <w:p w:rsidR="00E8319C" w:rsidRPr="00D25B8C" w:rsidRDefault="00E8319C" w:rsidP="00E8319C">
      <w:pPr>
        <w:pStyle w:val="ConsPlusNormal"/>
        <w:spacing w:line="360" w:lineRule="auto"/>
        <w:ind w:firstLine="540"/>
        <w:jc w:val="both"/>
        <w:rPr>
          <w:b w:val="0"/>
        </w:rPr>
      </w:pPr>
      <w:bookmarkStart w:id="4" w:name="Par1"/>
      <w:bookmarkEnd w:id="4"/>
      <w:r w:rsidRPr="00D25B8C">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8319C" w:rsidRPr="00D25B8C" w:rsidRDefault="00E8319C" w:rsidP="00E8319C">
      <w:pPr>
        <w:pStyle w:val="ConsPlusNormal"/>
        <w:spacing w:line="360" w:lineRule="auto"/>
        <w:ind w:firstLine="540"/>
        <w:jc w:val="both"/>
        <w:rPr>
          <w:b w:val="0"/>
        </w:rPr>
      </w:pPr>
      <w:r w:rsidRPr="00D25B8C">
        <w:rPr>
          <w:b w:val="0"/>
        </w:rPr>
        <w:t xml:space="preserve">б) совершение деяний, указанных в </w:t>
      </w:r>
      <w:hyperlink w:anchor="Par1" w:history="1">
        <w:r>
          <w:rPr>
            <w:b w:val="0"/>
          </w:rPr>
          <w:t>подпункте</w:t>
        </w:r>
      </w:hyperlink>
      <w:r>
        <w:rPr>
          <w:b w:val="0"/>
        </w:rPr>
        <w:t xml:space="preserve"> «а»</w:t>
      </w:r>
      <w:r w:rsidRPr="00D25B8C">
        <w:rPr>
          <w:b w:val="0"/>
        </w:rPr>
        <w:t xml:space="preserve"> настоящего пункта, от имени или в интересах юридического лица.</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w:t>
      </w:r>
      <w:r w:rsidRPr="00D25B8C">
        <w:rPr>
          <w:color w:val="auto"/>
          <w:sz w:val="28"/>
          <w:szCs w:val="28"/>
        </w:rPr>
        <w:lastRenderedPageBreak/>
        <w:t xml:space="preserve">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E8319C" w:rsidRPr="00D25B8C" w:rsidRDefault="00E8319C" w:rsidP="00E8319C">
      <w:pPr>
        <w:pStyle w:val="Default"/>
        <w:spacing w:line="360" w:lineRule="auto"/>
        <w:ind w:firstLine="540"/>
        <w:jc w:val="both"/>
        <w:rPr>
          <w:color w:val="auto"/>
          <w:sz w:val="28"/>
          <w:szCs w:val="28"/>
        </w:rPr>
      </w:pPr>
      <w:r w:rsidRPr="00D25B8C">
        <w:rPr>
          <w:color w:val="auto"/>
          <w:sz w:val="28"/>
          <w:szCs w:val="28"/>
        </w:rPr>
        <w:t xml:space="preserve">- по минимизации и (или) ликвидации последствий коррупционных правонарушений. </w:t>
      </w:r>
    </w:p>
    <w:p w:rsidR="00E8319C" w:rsidRPr="00B13151" w:rsidRDefault="00E8319C" w:rsidP="00E8319C">
      <w:pPr>
        <w:pStyle w:val="Default"/>
        <w:spacing w:line="360" w:lineRule="auto"/>
        <w:ind w:firstLine="708"/>
        <w:jc w:val="both"/>
        <w:rPr>
          <w:color w:val="auto"/>
          <w:sz w:val="28"/>
          <w:szCs w:val="28"/>
        </w:rPr>
      </w:pPr>
      <w:r w:rsidRPr="00D25B8C">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w:t>
      </w:r>
      <w:r w:rsidRPr="00B13151">
        <w:rPr>
          <w:color w:val="auto"/>
          <w:sz w:val="28"/>
          <w:szCs w:val="28"/>
        </w:rPr>
        <w:t xml:space="preserve">третьих лиц, либо незаконное предоставление такой выгоды указанному лицу, другим физическим лицам. </w:t>
      </w:r>
    </w:p>
    <w:p w:rsidR="00E8319C" w:rsidRPr="00B13151" w:rsidRDefault="00E8319C" w:rsidP="00E8319C">
      <w:pPr>
        <w:pStyle w:val="Default"/>
        <w:spacing w:line="360" w:lineRule="auto"/>
        <w:ind w:firstLine="708"/>
        <w:jc w:val="both"/>
        <w:rPr>
          <w:color w:val="auto"/>
          <w:sz w:val="28"/>
          <w:szCs w:val="28"/>
        </w:rPr>
      </w:pPr>
    </w:p>
    <w:p w:rsidR="00E8319C" w:rsidRPr="00B13151" w:rsidRDefault="00E8319C" w:rsidP="00E8319C">
      <w:pPr>
        <w:pStyle w:val="1"/>
        <w:spacing w:before="0" w:after="0" w:line="360" w:lineRule="auto"/>
        <w:jc w:val="center"/>
        <w:rPr>
          <w:rFonts w:ascii="Times New Roman" w:hAnsi="Times New Roman"/>
          <w:sz w:val="28"/>
          <w:szCs w:val="28"/>
        </w:rPr>
      </w:pPr>
      <w:bookmarkStart w:id="5" w:name="_Toc144204249"/>
      <w:r w:rsidRPr="00B13151">
        <w:rPr>
          <w:rFonts w:ascii="Times New Roman" w:hAnsi="Times New Roman"/>
          <w:sz w:val="28"/>
          <w:szCs w:val="28"/>
        </w:rPr>
        <w:t>3. Коррупциогенные факторы, порождающие коррупционные правонарушения</w:t>
      </w:r>
      <w:bookmarkEnd w:id="5"/>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w:t>
      </w:r>
      <w:r w:rsidRPr="00B13151">
        <w:rPr>
          <w:color w:val="auto"/>
          <w:sz w:val="28"/>
          <w:szCs w:val="28"/>
        </w:rPr>
        <w:lastRenderedPageBreak/>
        <w:t xml:space="preserve">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3.2. Субъективными коррупциогенными факторами могут являться: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w:t>
      </w:r>
      <w:proofErr w:type="gramStart"/>
      <w:r w:rsidRPr="00B13151">
        <w:rPr>
          <w:color w:val="auto"/>
          <w:sz w:val="28"/>
          <w:szCs w:val="28"/>
        </w:rPr>
        <w:t>тяжелая жизненная ситуация</w:t>
      </w:r>
      <w:proofErr w:type="gramEnd"/>
      <w:r w:rsidRPr="00B13151">
        <w:rPr>
          <w:color w:val="auto"/>
          <w:sz w:val="28"/>
          <w:szCs w:val="28"/>
        </w:rPr>
        <w:t xml:space="preserve"> в которой находится должностное лицо, разрешение которой требует значительных расходов, явно несоразмерных его легальным доходам.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E8319C" w:rsidRPr="00B13151" w:rsidRDefault="00E8319C" w:rsidP="00E8319C">
      <w:pPr>
        <w:pStyle w:val="Default"/>
        <w:spacing w:line="360" w:lineRule="auto"/>
        <w:jc w:val="center"/>
        <w:rPr>
          <w:b/>
          <w:bCs/>
          <w:color w:val="auto"/>
          <w:sz w:val="28"/>
          <w:szCs w:val="28"/>
        </w:rPr>
      </w:pPr>
    </w:p>
    <w:p w:rsidR="00E8319C" w:rsidRPr="00B13151" w:rsidRDefault="00E8319C" w:rsidP="00E8319C">
      <w:pPr>
        <w:pStyle w:val="1"/>
        <w:spacing w:before="0" w:after="0" w:line="360" w:lineRule="auto"/>
        <w:ind w:left="709" w:hanging="709"/>
        <w:jc w:val="center"/>
        <w:rPr>
          <w:rFonts w:ascii="Times New Roman" w:hAnsi="Times New Roman"/>
          <w:sz w:val="28"/>
          <w:szCs w:val="28"/>
        </w:rPr>
      </w:pPr>
      <w:bookmarkStart w:id="6" w:name="_Toc144204250"/>
      <w:r w:rsidRPr="00B13151">
        <w:rPr>
          <w:rFonts w:ascii="Times New Roman" w:hAnsi="Times New Roman"/>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bookmarkEnd w:id="6"/>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lastRenderedPageBreak/>
        <w:t xml:space="preserve">К коррупционным рискам, имеющим технические причины, относятся;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недееспособная система запретов и ограничений, налагаемых на лиц, занимающих муниципальные должности, и муниципальных служащих;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независимость и закрытость принятия решений;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громоздкая система отчетности и муниципальных органов;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избыточность государственных функций;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низкая эффективность внутреннего и внешнего контроля за деятельностью</w:t>
      </w:r>
      <w:r w:rsidRPr="00B13151">
        <w:rPr>
          <w:color w:val="FF0000"/>
          <w:sz w:val="28"/>
          <w:szCs w:val="28"/>
        </w:rPr>
        <w:t xml:space="preserve"> </w:t>
      </w:r>
      <w:r w:rsidRPr="00B13151">
        <w:rPr>
          <w:color w:val="auto"/>
          <w:sz w:val="28"/>
          <w:szCs w:val="28"/>
        </w:rPr>
        <w:t xml:space="preserve">муниципальных органов и учреждений, их должностных лиц;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отсутствие административных и должностных регламентов;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несовершенство механизмов обратной связи между гражданами и органами контроля и надзора.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К рискам, имеющим причины социальной направленности, относятся: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значительный разрыв в оплате труда работников (муниципального) и частного секторов;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w:t>
      </w:r>
      <w:proofErr w:type="spellStart"/>
      <w:r w:rsidRPr="00B13151">
        <w:rPr>
          <w:color w:val="auto"/>
          <w:sz w:val="28"/>
          <w:szCs w:val="28"/>
        </w:rPr>
        <w:t>нестимулирующий</w:t>
      </w:r>
      <w:proofErr w:type="spellEnd"/>
      <w:r w:rsidRPr="00B13151">
        <w:rPr>
          <w:color w:val="auto"/>
          <w:sz w:val="28"/>
          <w:szCs w:val="28"/>
        </w:rPr>
        <w:t xml:space="preserve"> характер предоставляемых льгот и гарантий для работников </w:t>
      </w:r>
      <w:proofErr w:type="gramStart"/>
      <w:r w:rsidRPr="00B13151">
        <w:rPr>
          <w:color w:val="auto"/>
          <w:sz w:val="28"/>
          <w:szCs w:val="28"/>
        </w:rPr>
        <w:t>муниципального  сектора</w:t>
      </w:r>
      <w:proofErr w:type="gramEnd"/>
      <w:r w:rsidRPr="00B13151">
        <w:rPr>
          <w:color w:val="auto"/>
          <w:sz w:val="28"/>
          <w:szCs w:val="28"/>
        </w:rPr>
        <w:t xml:space="preserve">;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слабая правовая защищенность работников муниципальных органов, а также лиц, оказывающих содействие правоохранительным органам.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К рискам, имеющим причины экономической направленности, относится низкий уровень конкуренции.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4.2. Выявление и оценка коррупционных рисков производятся: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4.3. Оценка коррупционных рисков осуществляется для того, чтобы: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lastRenderedPageBreak/>
        <w:t xml:space="preserve">- выявить и оценить факторы, создающие возможности совершения коррупционных действий и (или) принятия коррупционных решений;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E8319C" w:rsidRPr="00B13151" w:rsidRDefault="00E8319C" w:rsidP="00E8319C">
      <w:pPr>
        <w:pStyle w:val="Default"/>
        <w:spacing w:line="360" w:lineRule="auto"/>
        <w:ind w:firstLine="708"/>
        <w:jc w:val="both"/>
        <w:rPr>
          <w:color w:val="auto"/>
          <w:sz w:val="20"/>
          <w:szCs w:val="20"/>
        </w:rPr>
      </w:pPr>
      <w:r w:rsidRPr="00B13151">
        <w:rPr>
          <w:color w:val="auto"/>
          <w:sz w:val="28"/>
          <w:szCs w:val="28"/>
        </w:rPr>
        <w:t>- выработать рекомендации по снижению или устранению коррупциогенных факторов;</w:t>
      </w:r>
    </w:p>
    <w:p w:rsidR="00E8319C" w:rsidRPr="00B13151" w:rsidRDefault="00E8319C" w:rsidP="00E8319C">
      <w:pPr>
        <w:pStyle w:val="Default"/>
        <w:spacing w:line="360" w:lineRule="auto"/>
        <w:jc w:val="both"/>
        <w:rPr>
          <w:color w:val="auto"/>
          <w:sz w:val="28"/>
          <w:szCs w:val="28"/>
        </w:rPr>
      </w:pPr>
      <w:r w:rsidRPr="00B13151">
        <w:rPr>
          <w:color w:val="auto"/>
        </w:rPr>
        <w:tab/>
        <w:t xml:space="preserve">- </w:t>
      </w:r>
      <w:r w:rsidRPr="00B13151">
        <w:rPr>
          <w:color w:val="auto"/>
          <w:sz w:val="28"/>
          <w:szCs w:val="28"/>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4.4. О наличии коррупционных рисков в сферах деятельности, связанных с использованием бюджетных средств, могут свидетельствовать: </w:t>
      </w:r>
    </w:p>
    <w:p w:rsidR="00E8319C" w:rsidRPr="00B13151" w:rsidRDefault="00E8319C" w:rsidP="00E8319C">
      <w:pPr>
        <w:pStyle w:val="Default"/>
        <w:spacing w:line="360" w:lineRule="auto"/>
        <w:ind w:firstLine="708"/>
        <w:jc w:val="both"/>
        <w:rPr>
          <w:color w:val="auto"/>
          <w:sz w:val="20"/>
          <w:szCs w:val="20"/>
        </w:rPr>
      </w:pPr>
      <w:r w:rsidRPr="00B13151">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E8319C" w:rsidRPr="00B13151" w:rsidRDefault="00E8319C" w:rsidP="00E8319C">
      <w:pPr>
        <w:pStyle w:val="Default"/>
        <w:spacing w:line="360" w:lineRule="auto"/>
        <w:ind w:firstLine="708"/>
        <w:jc w:val="both"/>
        <w:rPr>
          <w:color w:val="auto"/>
        </w:rPr>
      </w:pPr>
      <w:r w:rsidRPr="00B13151">
        <w:rPr>
          <w:color w:val="auto"/>
          <w:sz w:val="28"/>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w:t>
      </w:r>
      <w:r w:rsidRPr="00B13151">
        <w:rPr>
          <w:color w:val="auto"/>
          <w:sz w:val="28"/>
          <w:szCs w:val="28"/>
        </w:rPr>
        <w:lastRenderedPageBreak/>
        <w:t xml:space="preserve">согласование (одобрение) предусмотрено законодательством или уставами муниципальных унитарных предприятий и учреждений.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4.5.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в достаточной ли степени описаны процедуры выполнения обязанностей должностными лицами;</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в каких ситуациях возможен конфликт интересов;</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достаточно ли четко прописан процесс принятия решений;</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вовлечен ли объект контроля в процесс принятия окончательных и независимых решений;</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имели ли место случаи коррупции в проверяемом объекте;</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достаточен ли контроль за процессом принятия решений;</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достаточен ли контроль за сотрудниками и результатами их работы.</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4.6. Механизм выявления коррупционных рисков в муниципальном органе содержит следующие необходимые элементы: </w:t>
      </w:r>
    </w:p>
    <w:p w:rsidR="00E8319C" w:rsidRPr="00B13151" w:rsidRDefault="00E8319C" w:rsidP="00E8319C">
      <w:pPr>
        <w:pStyle w:val="Default"/>
        <w:spacing w:line="360" w:lineRule="auto"/>
        <w:ind w:firstLine="708"/>
        <w:jc w:val="both"/>
        <w:rPr>
          <w:color w:val="auto"/>
          <w:sz w:val="20"/>
          <w:szCs w:val="20"/>
        </w:rPr>
      </w:pPr>
      <w:r w:rsidRPr="00B13151">
        <w:rPr>
          <w:color w:val="auto"/>
          <w:sz w:val="28"/>
          <w:szCs w:val="28"/>
        </w:rPr>
        <w:t xml:space="preserve">- установление перечня потенциально коррупциогенных сфер деятельности органа; </w:t>
      </w:r>
      <w:r w:rsidRPr="00B13151">
        <w:rPr>
          <w:color w:val="auto"/>
          <w:sz w:val="20"/>
          <w:szCs w:val="20"/>
        </w:rPr>
        <w:t xml:space="preserve"> </w:t>
      </w:r>
    </w:p>
    <w:p w:rsidR="00E8319C" w:rsidRPr="00B13151" w:rsidRDefault="00E8319C" w:rsidP="00E8319C">
      <w:pPr>
        <w:pStyle w:val="Default"/>
        <w:spacing w:line="360" w:lineRule="auto"/>
        <w:ind w:firstLine="708"/>
        <w:jc w:val="both"/>
        <w:rPr>
          <w:color w:val="auto"/>
        </w:rPr>
      </w:pPr>
      <w:r w:rsidRPr="00B13151">
        <w:rPr>
          <w:color w:val="auto"/>
          <w:sz w:val="28"/>
          <w:szCs w:val="28"/>
        </w:rPr>
        <w:t>-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формирование перечня коррупциогенных должностей в муниципальном органе;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lastRenderedPageBreak/>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выявление коррупциогенных норм законодательства.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4.7.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размещение заказов на поставку товаров, выполнение работ, оказание услуг для муниципальных нужд;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формирование, исполнение и контроль за исполнением бюджета;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транспорт и дорожное хозяйство;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строительство и капитальный ремонт;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природно-ресурсное регулирование;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энергетика и нефтегазовый комплекс;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агропромышленный комплекс;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жилищно-коммунальный комплекс;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lastRenderedPageBreak/>
        <w:t xml:space="preserve">- здравоохранение;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 образование. </w:t>
      </w:r>
    </w:p>
    <w:p w:rsidR="00E8319C" w:rsidRPr="00B13151" w:rsidRDefault="00E8319C" w:rsidP="00E8319C">
      <w:pPr>
        <w:pStyle w:val="Default"/>
        <w:spacing w:line="360" w:lineRule="auto"/>
        <w:ind w:firstLine="708"/>
        <w:rPr>
          <w:color w:val="auto"/>
          <w:sz w:val="28"/>
          <w:szCs w:val="28"/>
        </w:rPr>
      </w:pPr>
      <w:r w:rsidRPr="00B13151">
        <w:rPr>
          <w:color w:val="auto"/>
          <w:sz w:val="28"/>
          <w:szCs w:val="28"/>
        </w:rPr>
        <w:t xml:space="preserve">Высокий уровень коррупционных рисков присутствует в процессах и процедурах: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принятия нормативных правовых актов;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выдачи лицензий, разрешений на проведение отдельных видов работ;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B13151">
        <w:rPr>
          <w:sz w:val="28"/>
          <w:szCs w:val="28"/>
          <w:lang w:eastAsia="ru-RU"/>
        </w:rPr>
        <w:t>на замещение вакантных должностей муниципальной службы и включения муниципальных служащих в кадровый резерв.</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4.8.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E8319C" w:rsidRPr="00B13151" w:rsidRDefault="00E8319C" w:rsidP="00E8319C">
      <w:pPr>
        <w:pStyle w:val="Default"/>
        <w:spacing w:line="360" w:lineRule="auto"/>
        <w:jc w:val="both"/>
        <w:rPr>
          <w:color w:val="auto"/>
          <w:sz w:val="28"/>
          <w:szCs w:val="28"/>
        </w:rPr>
      </w:pPr>
      <w:r w:rsidRPr="00B13151">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w:t>
      </w:r>
      <w:r w:rsidRPr="00B13151">
        <w:rPr>
          <w:color w:val="auto"/>
          <w:sz w:val="28"/>
          <w:szCs w:val="28"/>
        </w:rPr>
        <w:lastRenderedPageBreak/>
        <w:t xml:space="preserve">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4.9.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E8319C" w:rsidRPr="00B13151" w:rsidRDefault="00E8319C" w:rsidP="00E8319C">
      <w:pPr>
        <w:pStyle w:val="Default"/>
        <w:spacing w:line="360" w:lineRule="auto"/>
        <w:jc w:val="both"/>
        <w:rPr>
          <w:color w:val="auto"/>
          <w:sz w:val="28"/>
          <w:szCs w:val="28"/>
        </w:rPr>
      </w:pPr>
      <w:r w:rsidRPr="00B13151">
        <w:rPr>
          <w:color w:val="auto"/>
          <w:sz w:val="28"/>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В перечень коррупционных должностей входят должности, связанные со следующими мероприятиями:</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принятием нормативных правовых актов;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осуществлением контрольных и надзорных мероприятий;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непосредственным предоставлением государственных (муниципальных), бюджетных услуг;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подготовкой и принятием решений, по осуществлению закупок для муниципальных нужд;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подготовкой и принятием решений по выдаче лицензий и разрешений;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lastRenderedPageBreak/>
        <w:t xml:space="preserve">- осуществлением регистрационных действий;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иными контрольно-разрешительными действиями.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4.10. На основе полученных в ходе проведения контрольного мероприятия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4.11.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Затем определяется уровень коррупционного риска в целом по объекту контроля.</w:t>
      </w:r>
    </w:p>
    <w:p w:rsidR="00E8319C" w:rsidRPr="00B13151" w:rsidRDefault="00E8319C" w:rsidP="00E8319C">
      <w:pPr>
        <w:pStyle w:val="Default"/>
        <w:spacing w:line="360" w:lineRule="auto"/>
        <w:rPr>
          <w:b/>
          <w:bCs/>
          <w:color w:val="auto"/>
          <w:sz w:val="28"/>
          <w:szCs w:val="28"/>
        </w:rPr>
      </w:pPr>
    </w:p>
    <w:p w:rsidR="00E8319C" w:rsidRPr="00B13151" w:rsidRDefault="00E8319C" w:rsidP="00E8319C">
      <w:pPr>
        <w:pStyle w:val="1"/>
        <w:tabs>
          <w:tab w:val="num" w:pos="0"/>
        </w:tabs>
        <w:spacing w:before="0" w:after="0" w:line="360" w:lineRule="auto"/>
        <w:jc w:val="center"/>
        <w:rPr>
          <w:rFonts w:ascii="Times New Roman" w:hAnsi="Times New Roman"/>
          <w:sz w:val="28"/>
          <w:szCs w:val="28"/>
        </w:rPr>
      </w:pPr>
      <w:bookmarkStart w:id="7" w:name="_Toc144204251"/>
      <w:r w:rsidRPr="00B13151">
        <w:rPr>
          <w:rFonts w:ascii="Times New Roman" w:hAnsi="Times New Roman"/>
          <w:sz w:val="28"/>
          <w:szCs w:val="28"/>
        </w:rPr>
        <w:lastRenderedPageBreak/>
        <w:t>5. Место и роль муниципальных контрольно-счетных органов в единой системе противодействия коррупции в Российской Федерации</w:t>
      </w:r>
      <w:bookmarkEnd w:id="7"/>
    </w:p>
    <w:p w:rsidR="00E8319C" w:rsidRPr="00B13151" w:rsidRDefault="00E8319C" w:rsidP="00E8319C">
      <w:pPr>
        <w:pStyle w:val="Default"/>
        <w:spacing w:line="360" w:lineRule="auto"/>
        <w:ind w:firstLine="709"/>
        <w:jc w:val="both"/>
        <w:rPr>
          <w:color w:val="auto"/>
          <w:sz w:val="28"/>
          <w:szCs w:val="28"/>
        </w:rPr>
      </w:pPr>
      <w:r w:rsidRPr="00B13151">
        <w:rPr>
          <w:color w:val="auto"/>
          <w:sz w:val="28"/>
          <w:szCs w:val="28"/>
        </w:rPr>
        <w:t xml:space="preserve">5.1. Основные функции КСП </w:t>
      </w:r>
      <w:r w:rsidR="004638C0">
        <w:rPr>
          <w:color w:val="auto"/>
          <w:sz w:val="28"/>
          <w:szCs w:val="28"/>
        </w:rPr>
        <w:t>Талдомского</w:t>
      </w:r>
      <w:r w:rsidRPr="00B13151">
        <w:rPr>
          <w:color w:val="auto"/>
          <w:sz w:val="28"/>
          <w:szCs w:val="28"/>
        </w:rPr>
        <w:t xml:space="preserve"> городского округа в соответствии с действующим законодательством, направлены на предотвращение и устранение: </w:t>
      </w:r>
    </w:p>
    <w:p w:rsidR="00E8319C" w:rsidRPr="00B13151" w:rsidRDefault="00E8319C" w:rsidP="00E8319C">
      <w:pPr>
        <w:pStyle w:val="Default"/>
        <w:spacing w:line="360" w:lineRule="auto"/>
        <w:ind w:firstLine="709"/>
        <w:jc w:val="both"/>
        <w:rPr>
          <w:color w:val="auto"/>
          <w:sz w:val="28"/>
          <w:szCs w:val="28"/>
        </w:rPr>
      </w:pPr>
      <w:r w:rsidRPr="00B13151">
        <w:rPr>
          <w:color w:val="auto"/>
          <w:sz w:val="28"/>
          <w:szCs w:val="28"/>
        </w:rPr>
        <w:t xml:space="preserve">- неправомерного и неэффективного использования бюджетных средств и муниципального имущества, </w:t>
      </w:r>
    </w:p>
    <w:p w:rsidR="00E8319C" w:rsidRPr="00B13151" w:rsidRDefault="00E8319C" w:rsidP="00E8319C">
      <w:pPr>
        <w:pStyle w:val="Default"/>
        <w:spacing w:line="360" w:lineRule="auto"/>
        <w:ind w:firstLine="709"/>
        <w:jc w:val="both"/>
        <w:rPr>
          <w:color w:val="auto"/>
          <w:sz w:val="28"/>
          <w:szCs w:val="28"/>
        </w:rPr>
      </w:pPr>
      <w:r w:rsidRPr="00B13151">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на повышения уровня законности и эффективности формирования доходов бюджета.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5.2.  Противодействие коррупции может осуществляться в следующих формах: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E8319C" w:rsidRPr="00B13151" w:rsidRDefault="00E8319C" w:rsidP="00E8319C">
      <w:pPr>
        <w:pStyle w:val="Default"/>
        <w:spacing w:line="360" w:lineRule="auto"/>
        <w:ind w:firstLine="708"/>
        <w:jc w:val="both"/>
        <w:rPr>
          <w:color w:val="auto"/>
        </w:rPr>
      </w:pPr>
      <w:r w:rsidRPr="00B13151">
        <w:rPr>
          <w:color w:val="auto"/>
          <w:sz w:val="28"/>
          <w:szCs w:val="28"/>
        </w:rPr>
        <w:t xml:space="preserve">- выявление коррупционных рисков, коррупциогенных признаков в действиях (бездействии) должностных лиц проверяемых объектов.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5.3. Полномочия КСП </w:t>
      </w:r>
      <w:r w:rsidR="004638C0">
        <w:rPr>
          <w:color w:val="auto"/>
          <w:sz w:val="28"/>
          <w:szCs w:val="28"/>
        </w:rPr>
        <w:t>Талдомского</w:t>
      </w:r>
      <w:r w:rsidRPr="00B13151">
        <w:rPr>
          <w:color w:val="auto"/>
          <w:sz w:val="28"/>
          <w:szCs w:val="28"/>
        </w:rPr>
        <w:t xml:space="preserve"> городского округа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w:t>
      </w:r>
      <w:r w:rsidRPr="00B13151">
        <w:rPr>
          <w:color w:val="auto"/>
          <w:sz w:val="28"/>
          <w:szCs w:val="28"/>
        </w:rPr>
        <w:lastRenderedPageBreak/>
        <w:t xml:space="preserve">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E8319C" w:rsidRPr="00B13151" w:rsidRDefault="00E8319C" w:rsidP="00E8319C">
      <w:pPr>
        <w:pStyle w:val="Default"/>
        <w:spacing w:line="360" w:lineRule="auto"/>
        <w:jc w:val="both"/>
        <w:rPr>
          <w:color w:val="auto"/>
          <w:sz w:val="28"/>
          <w:szCs w:val="28"/>
        </w:rPr>
      </w:pPr>
      <w:r w:rsidRPr="00B13151">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E8319C" w:rsidRPr="00B13151" w:rsidRDefault="00E8319C" w:rsidP="00E8319C">
      <w:pPr>
        <w:autoSpaceDE w:val="0"/>
        <w:autoSpaceDN w:val="0"/>
        <w:adjustRightInd w:val="0"/>
        <w:spacing w:after="0" w:line="360" w:lineRule="auto"/>
        <w:ind w:firstLine="708"/>
        <w:jc w:val="both"/>
        <w:rPr>
          <w:rFonts w:ascii="Times New Roman" w:eastAsiaTheme="minorHAnsi" w:hAnsi="Times New Roman"/>
          <w:sz w:val="28"/>
          <w:szCs w:val="28"/>
        </w:rPr>
      </w:pPr>
      <w:r w:rsidRPr="00B13151">
        <w:rPr>
          <w:rFonts w:ascii="Times New Roman" w:hAnsi="Times New Roman"/>
          <w:sz w:val="28"/>
          <w:szCs w:val="28"/>
        </w:rPr>
        <w:t xml:space="preserve">5.4. </w:t>
      </w:r>
      <w:r w:rsidRPr="00B13151">
        <w:rPr>
          <w:rFonts w:ascii="Times New Roman" w:eastAsiaTheme="minorHAnsi" w:hAnsi="Times New Roman"/>
          <w:sz w:val="28"/>
          <w:szCs w:val="28"/>
        </w:rPr>
        <w:t>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E8319C" w:rsidRPr="00B13151" w:rsidRDefault="00E8319C" w:rsidP="00E8319C">
      <w:pPr>
        <w:pStyle w:val="Default"/>
        <w:spacing w:line="360" w:lineRule="auto"/>
        <w:ind w:firstLine="708"/>
        <w:jc w:val="both"/>
        <w:rPr>
          <w:color w:val="auto"/>
          <w:sz w:val="28"/>
          <w:szCs w:val="28"/>
        </w:rPr>
      </w:pPr>
    </w:p>
    <w:p w:rsidR="00E8319C" w:rsidRPr="00B13151" w:rsidRDefault="00E8319C" w:rsidP="00E8319C">
      <w:pPr>
        <w:pStyle w:val="Default"/>
        <w:spacing w:line="360" w:lineRule="auto"/>
        <w:ind w:firstLine="708"/>
        <w:jc w:val="both"/>
        <w:rPr>
          <w:color w:val="auto"/>
          <w:sz w:val="28"/>
          <w:szCs w:val="28"/>
        </w:rPr>
      </w:pPr>
    </w:p>
    <w:p w:rsidR="00E8319C" w:rsidRPr="00B13151" w:rsidRDefault="00E8319C" w:rsidP="00E8319C">
      <w:pPr>
        <w:pStyle w:val="1"/>
        <w:spacing w:before="0" w:after="0" w:line="360" w:lineRule="auto"/>
        <w:ind w:left="709" w:hanging="709"/>
        <w:jc w:val="center"/>
        <w:rPr>
          <w:rFonts w:ascii="Times New Roman" w:hAnsi="Times New Roman"/>
          <w:sz w:val="28"/>
          <w:szCs w:val="28"/>
        </w:rPr>
      </w:pPr>
      <w:bookmarkStart w:id="8" w:name="_Toc144204252"/>
      <w:r w:rsidRPr="00B13151">
        <w:rPr>
          <w:rFonts w:ascii="Times New Roman" w:hAnsi="Times New Roman"/>
          <w:sz w:val="28"/>
          <w:szCs w:val="28"/>
        </w:rPr>
        <w:t xml:space="preserve">6. Реализация КСП </w:t>
      </w:r>
      <w:r w:rsidR="004638C0">
        <w:rPr>
          <w:rFonts w:ascii="Times New Roman" w:hAnsi="Times New Roman"/>
          <w:sz w:val="28"/>
          <w:szCs w:val="28"/>
          <w:lang w:val="ru-RU"/>
        </w:rPr>
        <w:t>Талдомского</w:t>
      </w:r>
      <w:r w:rsidRPr="00B13151">
        <w:rPr>
          <w:rFonts w:ascii="Times New Roman" w:hAnsi="Times New Roman"/>
          <w:sz w:val="28"/>
          <w:szCs w:val="28"/>
        </w:rPr>
        <w:t xml:space="preserve"> городского округа информации о выявленных коррупциогенных признаках</w:t>
      </w:r>
      <w:bookmarkEnd w:id="8"/>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С другой стороны, тот или иной выявленный коррупциогенный признак может возникнуть вследствие, например:</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 несоответствия должностного лица замещаемой должности по своему уровню профессиональной подготовки, опыту работы, состоянию здоровья;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lastRenderedPageBreak/>
        <w:t xml:space="preserve">- халатного отношения к исполнению служебных обязанностей, бесхозяйственность, расточительность, погоня за незаслуженной популярностью (популизм); </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принятия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r w:rsidRPr="00B13151">
        <w:rPr>
          <w:b/>
          <w:bCs/>
          <w:color w:val="auto"/>
          <w:sz w:val="28"/>
          <w:szCs w:val="28"/>
        </w:rPr>
        <w:t>).</w:t>
      </w:r>
    </w:p>
    <w:p w:rsidR="00E8319C" w:rsidRPr="00B13151" w:rsidRDefault="00E8319C" w:rsidP="00E8319C">
      <w:pPr>
        <w:pStyle w:val="Default"/>
        <w:spacing w:line="360" w:lineRule="auto"/>
        <w:ind w:firstLine="708"/>
        <w:jc w:val="both"/>
        <w:rPr>
          <w:color w:val="auto"/>
          <w:sz w:val="28"/>
          <w:szCs w:val="28"/>
        </w:rPr>
      </w:pPr>
      <w:r w:rsidRPr="00B13151">
        <w:rPr>
          <w:color w:val="auto"/>
          <w:sz w:val="28"/>
          <w:szCs w:val="28"/>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E8319C" w:rsidRPr="00B13151" w:rsidRDefault="00E8319C" w:rsidP="00E8319C">
      <w:pPr>
        <w:pStyle w:val="Default"/>
        <w:spacing w:line="360" w:lineRule="auto"/>
        <w:ind w:firstLine="708"/>
        <w:jc w:val="both"/>
        <w:rPr>
          <w:color w:val="auto"/>
          <w:sz w:val="28"/>
          <w:szCs w:val="28"/>
        </w:rPr>
      </w:pPr>
    </w:p>
    <w:p w:rsidR="00E8319C" w:rsidRPr="00B13151" w:rsidRDefault="00E8319C" w:rsidP="00E8319C">
      <w:pPr>
        <w:pStyle w:val="1"/>
        <w:spacing w:before="0" w:after="0" w:line="360" w:lineRule="auto"/>
        <w:ind w:left="709" w:hanging="709"/>
        <w:jc w:val="center"/>
        <w:rPr>
          <w:rFonts w:ascii="Times New Roman" w:hAnsi="Times New Roman"/>
          <w:sz w:val="28"/>
          <w:szCs w:val="28"/>
        </w:rPr>
      </w:pPr>
      <w:bookmarkStart w:id="9" w:name="_Toc144204253"/>
      <w:r w:rsidRPr="00B13151">
        <w:rPr>
          <w:rFonts w:ascii="Times New Roman" w:hAnsi="Times New Roman"/>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bookmarkEnd w:id="9"/>
    </w:p>
    <w:p w:rsidR="00E8319C" w:rsidRPr="00B13151" w:rsidRDefault="00E8319C" w:rsidP="00E8319C">
      <w:pPr>
        <w:tabs>
          <w:tab w:val="center" w:pos="426"/>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xml:space="preserve">7.1. В ходе контрольного мероприятия </w:t>
      </w:r>
      <w:r w:rsidRPr="00B13151">
        <w:rPr>
          <w:rFonts w:ascii="Times New Roman" w:hAnsi="Times New Roman"/>
          <w:sz w:val="28"/>
          <w:szCs w:val="28"/>
        </w:rPr>
        <w:t xml:space="preserve">КСП </w:t>
      </w:r>
      <w:r w:rsidR="004638C0">
        <w:rPr>
          <w:rFonts w:ascii="Times New Roman" w:hAnsi="Times New Roman"/>
          <w:sz w:val="28"/>
          <w:szCs w:val="28"/>
        </w:rPr>
        <w:t>Талдомского</w:t>
      </w:r>
      <w:r w:rsidRPr="00B13151">
        <w:rPr>
          <w:rFonts w:ascii="Times New Roman" w:hAnsi="Times New Roman"/>
          <w:sz w:val="28"/>
          <w:szCs w:val="28"/>
        </w:rPr>
        <w:t xml:space="preserve"> городского округа</w:t>
      </w:r>
      <w:r w:rsidRPr="00B13151">
        <w:rPr>
          <w:rFonts w:ascii="Times New Roman" w:hAnsi="Times New Roman"/>
          <w:sz w:val="28"/>
          <w:szCs w:val="28"/>
          <w:lang w:eastAsia="ru-RU"/>
        </w:rPr>
        <w:t>, как правило, выявля</w:t>
      </w:r>
      <w:r w:rsidR="004638C0">
        <w:rPr>
          <w:rFonts w:ascii="Times New Roman" w:hAnsi="Times New Roman"/>
          <w:sz w:val="28"/>
          <w:szCs w:val="28"/>
          <w:lang w:eastAsia="ru-RU"/>
        </w:rPr>
        <w:t>е</w:t>
      </w:r>
      <w:r w:rsidRPr="00B13151">
        <w:rPr>
          <w:rFonts w:ascii="Times New Roman" w:hAnsi="Times New Roman"/>
          <w:sz w:val="28"/>
          <w:szCs w:val="28"/>
          <w:lang w:eastAsia="ru-RU"/>
        </w:rPr>
        <w:t>т коррупционные риски и провод</w:t>
      </w:r>
      <w:r w:rsidR="004638C0">
        <w:rPr>
          <w:rFonts w:ascii="Times New Roman" w:hAnsi="Times New Roman"/>
          <w:sz w:val="28"/>
          <w:szCs w:val="28"/>
          <w:lang w:eastAsia="ru-RU"/>
        </w:rPr>
        <w:t>и</w:t>
      </w:r>
      <w:r w:rsidRPr="00B13151">
        <w:rPr>
          <w:rFonts w:ascii="Times New Roman" w:hAnsi="Times New Roman"/>
          <w:sz w:val="28"/>
          <w:szCs w:val="28"/>
          <w:lang w:eastAsia="ru-RU"/>
        </w:rPr>
        <w:t xml:space="preserve">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разделом 8 </w:t>
      </w:r>
      <w:proofErr w:type="gramStart"/>
      <w:r w:rsidRPr="00B13151">
        <w:rPr>
          <w:rFonts w:ascii="Times New Roman" w:hAnsi="Times New Roman"/>
          <w:sz w:val="28"/>
          <w:szCs w:val="28"/>
          <w:lang w:eastAsia="ru-RU"/>
        </w:rPr>
        <w:t>настоящего  Стандарта</w:t>
      </w:r>
      <w:proofErr w:type="gramEnd"/>
      <w:r w:rsidRPr="00B13151">
        <w:rPr>
          <w:rFonts w:ascii="Times New Roman" w:hAnsi="Times New Roman"/>
          <w:sz w:val="28"/>
          <w:szCs w:val="28"/>
          <w:lang w:eastAsia="ru-RU"/>
        </w:rPr>
        <w:t>.</w:t>
      </w:r>
    </w:p>
    <w:p w:rsidR="00E8319C" w:rsidRPr="00B13151" w:rsidRDefault="00E8319C" w:rsidP="00E8319C">
      <w:pPr>
        <w:tabs>
          <w:tab w:val="center" w:pos="426"/>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Стандарта.</w:t>
      </w:r>
    </w:p>
    <w:p w:rsidR="00E8319C" w:rsidRPr="00B13151" w:rsidRDefault="00E8319C" w:rsidP="00E8319C">
      <w:pPr>
        <w:tabs>
          <w:tab w:val="center" w:pos="426"/>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xml:space="preserve">Наличие коррупционных рисков и коррупциогенных признаков правовых актов должны сориентировать проверяющее должностное лицо на углубленную проверку </w:t>
      </w:r>
      <w:r w:rsidRPr="00B13151">
        <w:rPr>
          <w:rFonts w:ascii="Times New Roman" w:hAnsi="Times New Roman"/>
          <w:sz w:val="28"/>
          <w:szCs w:val="28"/>
          <w:lang w:eastAsia="ru-RU"/>
        </w:rPr>
        <w:lastRenderedPageBreak/>
        <w:t>соответствующего аспекта деятельности объекта контроля или его должностного лица.</w:t>
      </w:r>
    </w:p>
    <w:p w:rsidR="00E8319C" w:rsidRPr="00B13151" w:rsidRDefault="00E8319C" w:rsidP="00E8319C">
      <w:pPr>
        <w:tabs>
          <w:tab w:val="center" w:pos="426"/>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7.3. Коррупциогенными признаками в действиях должностных лиц объекта контроля могут быть следующие выявленные при проверке факты:</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xml:space="preserve">- совершение частых или крупных сделок с субъектами предпринимательской деятельности, владельцами которых или </w:t>
      </w:r>
      <w:proofErr w:type="gramStart"/>
      <w:r w:rsidRPr="00B13151">
        <w:rPr>
          <w:rFonts w:ascii="Times New Roman" w:hAnsi="Times New Roman"/>
          <w:sz w:val="28"/>
          <w:szCs w:val="28"/>
          <w:lang w:eastAsia="ru-RU"/>
        </w:rPr>
        <w:t>руководящие должности</w:t>
      </w:r>
      <w:proofErr w:type="gramEnd"/>
      <w:r w:rsidRPr="00B13151">
        <w:rPr>
          <w:rFonts w:ascii="Times New Roman" w:hAnsi="Times New Roman"/>
          <w:sz w:val="28"/>
          <w:szCs w:val="28"/>
          <w:lang w:eastAsia="ru-RU"/>
        </w:rPr>
        <w:t xml:space="preserve"> в которых замещают родственники должностных лиц объекта контроля или лица, связанные с ними тесными неформальными отношениями;</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w:t>
      </w:r>
      <w:r w:rsidRPr="00B13151">
        <w:rPr>
          <w:rFonts w:ascii="Times New Roman" w:hAnsi="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E8319C" w:rsidRPr="00B13151" w:rsidRDefault="00E8319C" w:rsidP="00E8319C">
      <w:pPr>
        <w:pStyle w:val="ConsPlusNormal"/>
        <w:spacing w:line="360" w:lineRule="auto"/>
        <w:ind w:firstLine="708"/>
        <w:jc w:val="both"/>
        <w:rPr>
          <w:b w:val="0"/>
          <w:bCs w:val="0"/>
        </w:rPr>
      </w:pPr>
      <w:r w:rsidRPr="00B13151">
        <w:rPr>
          <w:b w:val="0"/>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w:t>
      </w:r>
      <w:r w:rsidRPr="00B13151">
        <w:rPr>
          <w:b w:val="0"/>
          <w:lang w:eastAsia="ru-RU"/>
        </w:rPr>
        <w:lastRenderedPageBreak/>
        <w:t xml:space="preserve">подчиненностью или подконтрольностью одного из них другому в соответствии со статьей 13 Федерального закона </w:t>
      </w:r>
      <w:r w:rsidRPr="00B13151">
        <w:rPr>
          <w:b w:val="0"/>
          <w:bCs w:val="0"/>
        </w:rPr>
        <w:t>от 02.03.2007 № 25-ФЗ</w:t>
      </w:r>
      <w:r w:rsidRPr="00B13151">
        <w:rPr>
          <w:b w:val="0"/>
          <w:lang w:eastAsia="ru-RU"/>
        </w:rPr>
        <w:t xml:space="preserve"> «О муниципальной службе в Российской Федерации» является основанием для увольнения муниципального служащего»);</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w:t>
      </w:r>
      <w:r w:rsidRPr="00B13151">
        <w:rPr>
          <w:rFonts w:ascii="Times New Roman" w:hAnsi="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lastRenderedPageBreak/>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приобретение товаров, работ или услуг формально без нарушений требований указанного закона, но при этом:</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а) по ценам, значительно выше рыночных;</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E8319C" w:rsidRPr="00B13151" w:rsidRDefault="00E8319C" w:rsidP="00E8319C">
      <w:pPr>
        <w:tabs>
          <w:tab w:val="center" w:pos="1560"/>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lastRenderedPageBreak/>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E8319C" w:rsidRPr="00B13151" w:rsidRDefault="00E8319C" w:rsidP="00E8319C">
      <w:pPr>
        <w:spacing w:after="0" w:line="360" w:lineRule="auto"/>
        <w:ind w:firstLine="709"/>
        <w:jc w:val="both"/>
        <w:rPr>
          <w:rFonts w:ascii="Times New Roman" w:hAnsi="Times New Roman"/>
          <w:sz w:val="28"/>
          <w:szCs w:val="28"/>
          <w:lang w:eastAsia="ru-RU"/>
        </w:rPr>
      </w:pPr>
    </w:p>
    <w:p w:rsidR="00E8319C" w:rsidRPr="00B13151" w:rsidRDefault="00E8319C" w:rsidP="00E8319C">
      <w:pPr>
        <w:pStyle w:val="1"/>
        <w:spacing w:before="0" w:after="0" w:line="360" w:lineRule="auto"/>
        <w:ind w:left="709" w:hanging="709"/>
        <w:jc w:val="center"/>
        <w:rPr>
          <w:rFonts w:ascii="Times New Roman" w:hAnsi="Times New Roman"/>
          <w:sz w:val="28"/>
          <w:szCs w:val="28"/>
        </w:rPr>
      </w:pPr>
      <w:bookmarkStart w:id="10" w:name="_Toc144204254"/>
      <w:r w:rsidRPr="00B13151">
        <w:rPr>
          <w:rFonts w:ascii="Times New Roman" w:hAnsi="Times New Roman"/>
          <w:sz w:val="28"/>
          <w:szCs w:val="28"/>
        </w:rPr>
        <w:t>8. Выявление коррупциогенных признаков в ходе контрольных мероприятий при анализе положений действующих нормативных правовых актов</w:t>
      </w:r>
      <w:bookmarkEnd w:id="10"/>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нормативного правового акта, регулирующего вопросы, являющиеся предметом проверки или экспертно-аналитического мероприятия.</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8.2. Отдельными признаками, свидетельствующими о коррупциогенном характере положений нормативных правовых актов, являются:</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В нормативном правовом акте могут содержаться положения:</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xml:space="preserve">- содержащие субъективно-оценочные основания для принятия положительного или отрицательного решения по соответствующему вопросу </w:t>
      </w:r>
      <w:r w:rsidRPr="00B13151">
        <w:rPr>
          <w:rFonts w:ascii="Times New Roman" w:hAnsi="Times New Roman"/>
          <w:sz w:val="28"/>
          <w:szCs w:val="28"/>
          <w:lang w:eastAsia="ru-RU"/>
        </w:rPr>
        <w:lastRenderedPageBreak/>
        <w:t>(формулировки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не предусматривающие никаких сроков для принятия должностным лицом того или иного решения;</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б) наличие пробелов в регулировании отдельных вопросов.</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в) наличие в нормативном правовом акте положений, допускающих двойное толкование.</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lastRenderedPageBreak/>
        <w:t>В нормативном правовом акте может быть отсылочная норма как к действующим, так и к еще не принятым нормативным правовым актам.</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Данный недостаток создает условия для:</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произвольной трактовки нерегулируемой сферы;</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xml:space="preserve"> возможности безнаказанного нарушения норм правового акта; </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И, кроме того, проанализировать:</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xml:space="preserve">-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w:t>
      </w:r>
      <w:r w:rsidRPr="00B13151">
        <w:rPr>
          <w:rFonts w:ascii="Times New Roman" w:hAnsi="Times New Roman"/>
          <w:sz w:val="28"/>
          <w:szCs w:val="28"/>
          <w:lang w:eastAsia="ru-RU"/>
        </w:rPr>
        <w:lastRenderedPageBreak/>
        <w:t>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E8319C" w:rsidRPr="00B13151" w:rsidRDefault="00E8319C" w:rsidP="00E8319C">
      <w:pPr>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Выявленные коррупциогенные признаки указываются в качестве недостатков в акте/заключении муниципального контрольно-счетного органа по результатам контрольного/экспертно-аналитического мероприятия, в ходе которого проводился анализ положений нормативного правового акта, в представлениях и информационных сообщениях.</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Запись о выявленных коррупциогенных признаках содержит:</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описание выявленных коррупциогенных признаков;</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w:t>
      </w:r>
      <w:r w:rsidRPr="00B13151">
        <w:rPr>
          <w:rFonts w:ascii="Times New Roman" w:hAnsi="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 рекомендации по устранению положений, содержащих коррупционные признаки и (или) их корректировки.</w:t>
      </w:r>
    </w:p>
    <w:p w:rsidR="00E8319C" w:rsidRPr="00B13151" w:rsidRDefault="00E8319C" w:rsidP="00E8319C">
      <w:pPr>
        <w:tabs>
          <w:tab w:val="center" w:pos="851"/>
        </w:tabs>
        <w:spacing w:after="0" w:line="360" w:lineRule="auto"/>
        <w:ind w:firstLine="709"/>
        <w:jc w:val="both"/>
        <w:rPr>
          <w:rFonts w:ascii="Times New Roman" w:hAnsi="Times New Roman"/>
          <w:sz w:val="28"/>
          <w:szCs w:val="28"/>
          <w:lang w:eastAsia="ru-RU"/>
        </w:rPr>
      </w:pPr>
      <w:r w:rsidRPr="00B13151">
        <w:rPr>
          <w:rFonts w:ascii="Times New Roman" w:hAnsi="Times New Roman"/>
          <w:sz w:val="28"/>
          <w:szCs w:val="28"/>
          <w:lang w:eastAsia="ru-RU"/>
        </w:rPr>
        <w:t>8.4. Вопросы противодействия коррупции могут входить в состав программы проведения контрольного или экспертно-аналитического мероприятия.</w:t>
      </w:r>
    </w:p>
    <w:p w:rsidR="00E8319C" w:rsidRPr="00B13151" w:rsidRDefault="00E8319C" w:rsidP="00E8319C">
      <w:pPr>
        <w:pStyle w:val="ConsPlusNormal"/>
        <w:spacing w:line="360" w:lineRule="auto"/>
        <w:ind w:firstLine="708"/>
        <w:jc w:val="both"/>
        <w:rPr>
          <w:b w:val="0"/>
          <w:bCs w:val="0"/>
        </w:rPr>
      </w:pPr>
      <w:r w:rsidRPr="00B13151">
        <w:rPr>
          <w:b w:val="0"/>
          <w:lang w:eastAsia="ru-RU"/>
        </w:rPr>
        <w:lastRenderedPageBreak/>
        <w:t xml:space="preserve">Формы документов применяются </w:t>
      </w:r>
      <w:r w:rsidRPr="00B13151">
        <w:rPr>
          <w:b w:val="0"/>
        </w:rPr>
        <w:t xml:space="preserve">с учетом требований стандартов внешнего муниципального финансового </w:t>
      </w:r>
      <w:proofErr w:type="gramStart"/>
      <w:r w:rsidRPr="00B13151">
        <w:rPr>
          <w:b w:val="0"/>
        </w:rPr>
        <w:t>контроля  «</w:t>
      </w:r>
      <w:proofErr w:type="gramEnd"/>
      <w:r w:rsidRPr="00B13151">
        <w:rPr>
          <w:b w:val="0"/>
        </w:rPr>
        <w:t>Общие правила проведения контрольного мероприятия» и «Общие правила проведения экспертно-аналитического мероприятия».</w:t>
      </w:r>
    </w:p>
    <w:p w:rsidR="00E8319C" w:rsidRPr="00B13151" w:rsidRDefault="00E8319C" w:rsidP="00E8319C">
      <w:pPr>
        <w:pStyle w:val="Default"/>
        <w:spacing w:line="360" w:lineRule="auto"/>
        <w:jc w:val="both"/>
        <w:rPr>
          <w:color w:val="auto"/>
          <w:sz w:val="28"/>
          <w:szCs w:val="28"/>
        </w:rPr>
      </w:pPr>
    </w:p>
    <w:p w:rsidR="002830E5" w:rsidRPr="00B13151" w:rsidRDefault="002830E5" w:rsidP="003673CC">
      <w:pPr>
        <w:jc w:val="center"/>
        <w:rPr>
          <w:rFonts w:ascii="Times New Roman" w:hAnsi="Times New Roman"/>
          <w:sz w:val="28"/>
          <w:szCs w:val="28"/>
        </w:rPr>
      </w:pPr>
    </w:p>
    <w:sectPr w:rsidR="002830E5" w:rsidRPr="00B13151" w:rsidSect="00E67591">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7AB" w:rsidRDefault="00AB37AB" w:rsidP="00D66E84">
      <w:pPr>
        <w:spacing w:after="0" w:line="240" w:lineRule="auto"/>
      </w:pPr>
      <w:r>
        <w:separator/>
      </w:r>
    </w:p>
  </w:endnote>
  <w:endnote w:type="continuationSeparator" w:id="0">
    <w:p w:rsidR="00AB37AB" w:rsidRDefault="00AB37AB" w:rsidP="00D6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831137"/>
      <w:docPartObj>
        <w:docPartGallery w:val="Page Numbers (Bottom of Page)"/>
        <w:docPartUnique/>
      </w:docPartObj>
    </w:sdtPr>
    <w:sdtEndPr/>
    <w:sdtContent>
      <w:p w:rsidR="00577B6B" w:rsidRDefault="00577B6B">
        <w:pPr>
          <w:pStyle w:val="ac"/>
          <w:jc w:val="right"/>
        </w:pPr>
        <w:r>
          <w:fldChar w:fldCharType="begin"/>
        </w:r>
        <w:r>
          <w:instrText>PAGE   \* MERGEFORMAT</w:instrText>
        </w:r>
        <w:r>
          <w:fldChar w:fldCharType="separate"/>
        </w:r>
        <w:r>
          <w:t>2</w:t>
        </w:r>
        <w:r>
          <w:fldChar w:fldCharType="end"/>
        </w:r>
      </w:p>
    </w:sdtContent>
  </w:sdt>
  <w:p w:rsidR="00577B6B" w:rsidRDefault="00577B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6CC" w:rsidRDefault="00C806CC">
    <w:pPr>
      <w:pStyle w:val="ac"/>
      <w:jc w:val="right"/>
    </w:pPr>
  </w:p>
  <w:p w:rsidR="00C806CC" w:rsidRDefault="00C806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7AB" w:rsidRDefault="00AB37AB" w:rsidP="00D66E84">
      <w:pPr>
        <w:spacing w:after="0" w:line="240" w:lineRule="auto"/>
      </w:pPr>
      <w:r>
        <w:separator/>
      </w:r>
    </w:p>
  </w:footnote>
  <w:footnote w:type="continuationSeparator" w:id="0">
    <w:p w:rsidR="00AB37AB" w:rsidRDefault="00AB37AB" w:rsidP="00D66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BDE"/>
    <w:multiLevelType w:val="multilevel"/>
    <w:tmpl w:val="B6DCB506"/>
    <w:lvl w:ilvl="0">
      <w:start w:val="1"/>
      <w:numFmt w:val="decimal"/>
      <w:lvlText w:val="%1."/>
      <w:lvlJc w:val="left"/>
      <w:pPr>
        <w:ind w:left="1069" w:hanging="360"/>
      </w:pPr>
    </w:lvl>
    <w:lvl w:ilvl="1">
      <w:start w:val="1"/>
      <w:numFmt w:val="bullet"/>
      <w:lvlText w:val=""/>
      <w:lvlJc w:val="left"/>
      <w:pPr>
        <w:tabs>
          <w:tab w:val="num" w:pos="1069"/>
        </w:tabs>
        <w:ind w:left="1069" w:hanging="360"/>
      </w:pPr>
      <w:rPr>
        <w:rFonts w:ascii="Symbol" w:hAnsi="Symbol" w:hint="default"/>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221D7C3B"/>
    <w:multiLevelType w:val="hybridMultilevel"/>
    <w:tmpl w:val="89E6C5B2"/>
    <w:lvl w:ilvl="0" w:tplc="209C66D2">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 w15:restartNumberingAfterBreak="0">
    <w:nsid w:val="23966ED1"/>
    <w:multiLevelType w:val="multilevel"/>
    <w:tmpl w:val="832828C4"/>
    <w:lvl w:ilvl="0">
      <w:start w:val="1"/>
      <w:numFmt w:val="decimal"/>
      <w:lvlText w:val="%1."/>
      <w:lvlJc w:val="left"/>
      <w:pPr>
        <w:ind w:left="3338" w:hanging="360"/>
      </w:pPr>
    </w:lvl>
    <w:lvl w:ilvl="1">
      <w:start w:val="1"/>
      <w:numFmt w:val="decimal"/>
      <w:isLgl/>
      <w:lvlText w:val="%1.%2."/>
      <w:lvlJc w:val="left"/>
      <w:pPr>
        <w:ind w:left="1430" w:hanging="720"/>
      </w:pPr>
    </w:lvl>
    <w:lvl w:ilvl="2">
      <w:start w:val="1"/>
      <w:numFmt w:val="decimal"/>
      <w:isLgl/>
      <w:lvlText w:val="%1.%2.%3."/>
      <w:lvlJc w:val="left"/>
      <w:pPr>
        <w:ind w:left="4406" w:hanging="720"/>
      </w:pPr>
    </w:lvl>
    <w:lvl w:ilvl="3">
      <w:start w:val="1"/>
      <w:numFmt w:val="decimal"/>
      <w:isLgl/>
      <w:lvlText w:val="%1.%2.%3.%4."/>
      <w:lvlJc w:val="left"/>
      <w:pPr>
        <w:ind w:left="4766" w:hanging="1080"/>
      </w:pPr>
    </w:lvl>
    <w:lvl w:ilvl="4">
      <w:start w:val="1"/>
      <w:numFmt w:val="decimal"/>
      <w:isLgl/>
      <w:lvlText w:val="%1.%2.%3.%4.%5."/>
      <w:lvlJc w:val="left"/>
      <w:pPr>
        <w:ind w:left="4766" w:hanging="1080"/>
      </w:pPr>
    </w:lvl>
    <w:lvl w:ilvl="5">
      <w:start w:val="1"/>
      <w:numFmt w:val="decimal"/>
      <w:isLgl/>
      <w:lvlText w:val="%1.%2.%3.%4.%5.%6."/>
      <w:lvlJc w:val="left"/>
      <w:pPr>
        <w:ind w:left="5126" w:hanging="1440"/>
      </w:pPr>
    </w:lvl>
    <w:lvl w:ilvl="6">
      <w:start w:val="1"/>
      <w:numFmt w:val="decimal"/>
      <w:isLgl/>
      <w:lvlText w:val="%1.%2.%3.%4.%5.%6.%7."/>
      <w:lvlJc w:val="left"/>
      <w:pPr>
        <w:ind w:left="5486" w:hanging="1800"/>
      </w:pPr>
    </w:lvl>
    <w:lvl w:ilvl="7">
      <w:start w:val="1"/>
      <w:numFmt w:val="decimal"/>
      <w:isLgl/>
      <w:lvlText w:val="%1.%2.%3.%4.%5.%6.%7.%8."/>
      <w:lvlJc w:val="left"/>
      <w:pPr>
        <w:ind w:left="5486" w:hanging="1800"/>
      </w:pPr>
    </w:lvl>
    <w:lvl w:ilvl="8">
      <w:start w:val="1"/>
      <w:numFmt w:val="decimal"/>
      <w:isLgl/>
      <w:lvlText w:val="%1.%2.%3.%4.%5.%6.%7.%8.%9."/>
      <w:lvlJc w:val="left"/>
      <w:pPr>
        <w:ind w:left="5846" w:hanging="2160"/>
      </w:pPr>
    </w:lvl>
  </w:abstractNum>
  <w:abstractNum w:abstractNumId="3" w15:restartNumberingAfterBreak="0">
    <w:nsid w:val="43A437A7"/>
    <w:multiLevelType w:val="hybridMultilevel"/>
    <w:tmpl w:val="B5400636"/>
    <w:lvl w:ilvl="0" w:tplc="A43051A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84"/>
    <w:rsid w:val="00005843"/>
    <w:rsid w:val="000132AA"/>
    <w:rsid w:val="00037D9D"/>
    <w:rsid w:val="000422AB"/>
    <w:rsid w:val="00062BF6"/>
    <w:rsid w:val="00070D71"/>
    <w:rsid w:val="00087D44"/>
    <w:rsid w:val="000A01EA"/>
    <w:rsid w:val="000A1FFB"/>
    <w:rsid w:val="000A6B1C"/>
    <w:rsid w:val="000E42A9"/>
    <w:rsid w:val="00105ABA"/>
    <w:rsid w:val="00117284"/>
    <w:rsid w:val="0012244D"/>
    <w:rsid w:val="00152A7F"/>
    <w:rsid w:val="0016714A"/>
    <w:rsid w:val="00183E74"/>
    <w:rsid w:val="001F0F61"/>
    <w:rsid w:val="00202D21"/>
    <w:rsid w:val="00226B2F"/>
    <w:rsid w:val="00226F70"/>
    <w:rsid w:val="00246CAC"/>
    <w:rsid w:val="002557D4"/>
    <w:rsid w:val="002830E5"/>
    <w:rsid w:val="002A06B8"/>
    <w:rsid w:val="002B75C8"/>
    <w:rsid w:val="002D659C"/>
    <w:rsid w:val="00321D6A"/>
    <w:rsid w:val="0032228E"/>
    <w:rsid w:val="00355938"/>
    <w:rsid w:val="00363F69"/>
    <w:rsid w:val="003673CC"/>
    <w:rsid w:val="003852CE"/>
    <w:rsid w:val="00395403"/>
    <w:rsid w:val="003B6197"/>
    <w:rsid w:val="003C2E12"/>
    <w:rsid w:val="003D596E"/>
    <w:rsid w:val="003E6D96"/>
    <w:rsid w:val="003F4BB2"/>
    <w:rsid w:val="00400509"/>
    <w:rsid w:val="00405EE6"/>
    <w:rsid w:val="00432C67"/>
    <w:rsid w:val="0043326D"/>
    <w:rsid w:val="004579C7"/>
    <w:rsid w:val="004638C0"/>
    <w:rsid w:val="004E1F68"/>
    <w:rsid w:val="004E323A"/>
    <w:rsid w:val="005274FE"/>
    <w:rsid w:val="00552AD3"/>
    <w:rsid w:val="00577B6B"/>
    <w:rsid w:val="00591339"/>
    <w:rsid w:val="005A2CBE"/>
    <w:rsid w:val="005D6608"/>
    <w:rsid w:val="00600202"/>
    <w:rsid w:val="006206B0"/>
    <w:rsid w:val="006425DE"/>
    <w:rsid w:val="006513C9"/>
    <w:rsid w:val="00665D1F"/>
    <w:rsid w:val="00677A20"/>
    <w:rsid w:val="006B5BBC"/>
    <w:rsid w:val="006C2AA2"/>
    <w:rsid w:val="006F4BA9"/>
    <w:rsid w:val="0073230F"/>
    <w:rsid w:val="00790D45"/>
    <w:rsid w:val="007A638D"/>
    <w:rsid w:val="007D06C4"/>
    <w:rsid w:val="007E4A8F"/>
    <w:rsid w:val="007F1E9E"/>
    <w:rsid w:val="00803451"/>
    <w:rsid w:val="00817415"/>
    <w:rsid w:val="00820A95"/>
    <w:rsid w:val="0083414B"/>
    <w:rsid w:val="008462E2"/>
    <w:rsid w:val="0088642D"/>
    <w:rsid w:val="00887466"/>
    <w:rsid w:val="008A1AC5"/>
    <w:rsid w:val="008B2C87"/>
    <w:rsid w:val="008E5DAA"/>
    <w:rsid w:val="008F7B2B"/>
    <w:rsid w:val="009176A7"/>
    <w:rsid w:val="00924D3E"/>
    <w:rsid w:val="00960393"/>
    <w:rsid w:val="0096466E"/>
    <w:rsid w:val="00985256"/>
    <w:rsid w:val="009A2847"/>
    <w:rsid w:val="009B7329"/>
    <w:rsid w:val="009C04E5"/>
    <w:rsid w:val="009D0FB9"/>
    <w:rsid w:val="009D5423"/>
    <w:rsid w:val="009F09FB"/>
    <w:rsid w:val="009F41B7"/>
    <w:rsid w:val="00A018C3"/>
    <w:rsid w:val="00A06702"/>
    <w:rsid w:val="00A175C7"/>
    <w:rsid w:val="00A871D9"/>
    <w:rsid w:val="00A95C88"/>
    <w:rsid w:val="00AA39C2"/>
    <w:rsid w:val="00AB37AB"/>
    <w:rsid w:val="00AC2D9E"/>
    <w:rsid w:val="00B13151"/>
    <w:rsid w:val="00B379FF"/>
    <w:rsid w:val="00B57A51"/>
    <w:rsid w:val="00B63E7D"/>
    <w:rsid w:val="00B95C3C"/>
    <w:rsid w:val="00BE79AA"/>
    <w:rsid w:val="00BE7C10"/>
    <w:rsid w:val="00BF08FF"/>
    <w:rsid w:val="00C113B3"/>
    <w:rsid w:val="00C22FF3"/>
    <w:rsid w:val="00C31441"/>
    <w:rsid w:val="00C52DF2"/>
    <w:rsid w:val="00C53FB4"/>
    <w:rsid w:val="00C806CC"/>
    <w:rsid w:val="00C8464F"/>
    <w:rsid w:val="00CB405B"/>
    <w:rsid w:val="00CB4C38"/>
    <w:rsid w:val="00CC70B3"/>
    <w:rsid w:val="00CF3C0F"/>
    <w:rsid w:val="00D22267"/>
    <w:rsid w:val="00D33B50"/>
    <w:rsid w:val="00D66E84"/>
    <w:rsid w:val="00D8208C"/>
    <w:rsid w:val="00DA3AFF"/>
    <w:rsid w:val="00DD487F"/>
    <w:rsid w:val="00DD4A83"/>
    <w:rsid w:val="00DE76FF"/>
    <w:rsid w:val="00E44CB2"/>
    <w:rsid w:val="00E46C2D"/>
    <w:rsid w:val="00E5321E"/>
    <w:rsid w:val="00E67591"/>
    <w:rsid w:val="00E74BEB"/>
    <w:rsid w:val="00E8319C"/>
    <w:rsid w:val="00EB52DD"/>
    <w:rsid w:val="00EC063A"/>
    <w:rsid w:val="00EC0F49"/>
    <w:rsid w:val="00ED7AB8"/>
    <w:rsid w:val="00F066B5"/>
    <w:rsid w:val="00F143BA"/>
    <w:rsid w:val="00F8047D"/>
    <w:rsid w:val="00F96D6B"/>
    <w:rsid w:val="00FA4B0A"/>
    <w:rsid w:val="00FB1744"/>
    <w:rsid w:val="00FB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594DD"/>
  <w15:docId w15:val="{D2D067C0-AE52-4FBB-9327-CA18EA3A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E84"/>
    <w:rPr>
      <w:rFonts w:ascii="Calibri" w:eastAsia="Calibri" w:hAnsi="Calibri" w:cs="Times New Roman"/>
    </w:rPr>
  </w:style>
  <w:style w:type="paragraph" w:styleId="1">
    <w:name w:val="heading 1"/>
    <w:basedOn w:val="a"/>
    <w:next w:val="a"/>
    <w:link w:val="10"/>
    <w:uiPriority w:val="9"/>
    <w:qFormat/>
    <w:rsid w:val="00D66E84"/>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E84"/>
    <w:rPr>
      <w:rFonts w:ascii="Cambria" w:eastAsia="Times New Roman" w:hAnsi="Cambria" w:cs="Times New Roman"/>
      <w:b/>
      <w:bCs/>
      <w:kern w:val="32"/>
      <w:sz w:val="32"/>
      <w:szCs w:val="32"/>
      <w:lang w:val="x-none"/>
    </w:rPr>
  </w:style>
  <w:style w:type="character" w:styleId="a3">
    <w:name w:val="Hyperlink"/>
    <w:uiPriority w:val="99"/>
    <w:unhideWhenUsed/>
    <w:rsid w:val="00D66E84"/>
    <w:rPr>
      <w:color w:val="0000FF"/>
      <w:u w:val="single"/>
    </w:rPr>
  </w:style>
  <w:style w:type="paragraph" w:styleId="11">
    <w:name w:val="toc 1"/>
    <w:basedOn w:val="a"/>
    <w:next w:val="a"/>
    <w:autoRedefine/>
    <w:uiPriority w:val="39"/>
    <w:unhideWhenUsed/>
    <w:rsid w:val="00D66E84"/>
    <w:pPr>
      <w:tabs>
        <w:tab w:val="left" w:pos="284"/>
        <w:tab w:val="right" w:leader="dot" w:pos="9344"/>
      </w:tabs>
      <w:spacing w:after="0" w:line="240" w:lineRule="auto"/>
    </w:pPr>
    <w:rPr>
      <w:rFonts w:ascii="Times New Roman" w:hAnsi="Times New Roman"/>
      <w:b/>
      <w:bCs/>
      <w:caps/>
      <w:sz w:val="20"/>
      <w:szCs w:val="20"/>
    </w:rPr>
  </w:style>
  <w:style w:type="paragraph" w:styleId="a4">
    <w:name w:val="footnote text"/>
    <w:basedOn w:val="a"/>
    <w:link w:val="a5"/>
    <w:semiHidden/>
    <w:unhideWhenUsed/>
    <w:rsid w:val="00D66E84"/>
    <w:rPr>
      <w:sz w:val="20"/>
      <w:szCs w:val="20"/>
    </w:rPr>
  </w:style>
  <w:style w:type="character" w:customStyle="1" w:styleId="a5">
    <w:name w:val="Текст сноски Знак"/>
    <w:basedOn w:val="a0"/>
    <w:link w:val="a4"/>
    <w:semiHidden/>
    <w:rsid w:val="00D66E84"/>
    <w:rPr>
      <w:rFonts w:ascii="Calibri" w:eastAsia="Calibri" w:hAnsi="Calibri" w:cs="Times New Roman"/>
      <w:sz w:val="20"/>
      <w:szCs w:val="20"/>
    </w:rPr>
  </w:style>
  <w:style w:type="paragraph" w:styleId="a6">
    <w:name w:val="List Paragraph"/>
    <w:basedOn w:val="a"/>
    <w:uiPriority w:val="34"/>
    <w:qFormat/>
    <w:rsid w:val="00D66E84"/>
    <w:pPr>
      <w:ind w:left="720"/>
      <w:contextualSpacing/>
    </w:pPr>
  </w:style>
  <w:style w:type="character" w:styleId="a7">
    <w:name w:val="footnote reference"/>
    <w:semiHidden/>
    <w:unhideWhenUsed/>
    <w:rsid w:val="00D66E84"/>
    <w:rPr>
      <w:vertAlign w:val="superscript"/>
    </w:rPr>
  </w:style>
  <w:style w:type="paragraph" w:styleId="a8">
    <w:name w:val="Balloon Text"/>
    <w:basedOn w:val="a"/>
    <w:link w:val="a9"/>
    <w:uiPriority w:val="99"/>
    <w:semiHidden/>
    <w:unhideWhenUsed/>
    <w:rsid w:val="006513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13C9"/>
    <w:rPr>
      <w:rFonts w:ascii="Tahoma" w:eastAsia="Calibri" w:hAnsi="Tahoma" w:cs="Tahoma"/>
      <w:sz w:val="16"/>
      <w:szCs w:val="16"/>
    </w:rPr>
  </w:style>
  <w:style w:type="paragraph" w:styleId="aa">
    <w:name w:val="header"/>
    <w:basedOn w:val="a"/>
    <w:link w:val="ab"/>
    <w:uiPriority w:val="99"/>
    <w:unhideWhenUsed/>
    <w:rsid w:val="008E5D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5DAA"/>
    <w:rPr>
      <w:rFonts w:ascii="Calibri" w:eastAsia="Calibri" w:hAnsi="Calibri" w:cs="Times New Roman"/>
    </w:rPr>
  </w:style>
  <w:style w:type="paragraph" w:styleId="ac">
    <w:name w:val="footer"/>
    <w:basedOn w:val="a"/>
    <w:link w:val="ad"/>
    <w:uiPriority w:val="99"/>
    <w:unhideWhenUsed/>
    <w:rsid w:val="008E5D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5DAA"/>
    <w:rPr>
      <w:rFonts w:ascii="Calibri" w:eastAsia="Calibri" w:hAnsi="Calibri" w:cs="Times New Roman"/>
    </w:rPr>
  </w:style>
  <w:style w:type="paragraph" w:styleId="ae">
    <w:name w:val="No Spacing"/>
    <w:qFormat/>
    <w:rsid w:val="002830E5"/>
    <w:pPr>
      <w:spacing w:after="0" w:line="240" w:lineRule="auto"/>
    </w:pPr>
    <w:rPr>
      <w:rFonts w:ascii="Calibri" w:eastAsia="Calibri" w:hAnsi="Calibri" w:cs="Times New Roman"/>
    </w:rPr>
  </w:style>
  <w:style w:type="character" w:customStyle="1" w:styleId="FontStyle12">
    <w:name w:val="Font Style12"/>
    <w:rsid w:val="002830E5"/>
    <w:rPr>
      <w:rFonts w:ascii="Times New Roman" w:hAnsi="Times New Roman" w:cs="Times New Roman" w:hint="default"/>
      <w:b/>
      <w:bCs/>
      <w:sz w:val="26"/>
      <w:szCs w:val="26"/>
    </w:rPr>
  </w:style>
  <w:style w:type="paragraph" w:styleId="af">
    <w:name w:val="Normal (Web)"/>
    <w:basedOn w:val="a"/>
    <w:uiPriority w:val="99"/>
    <w:unhideWhenUsed/>
    <w:rsid w:val="00105A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rsid w:val="00321D6A"/>
    <w:rPr>
      <w:rFonts w:ascii="Times New Roman" w:hAnsi="Times New Roman" w:cs="Times New Roman"/>
      <w:b/>
      <w:bCs/>
      <w:sz w:val="22"/>
      <w:szCs w:val="22"/>
    </w:rPr>
  </w:style>
  <w:style w:type="paragraph" w:customStyle="1" w:styleId="Default">
    <w:name w:val="Default"/>
    <w:uiPriority w:val="99"/>
    <w:rsid w:val="00E831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8319C"/>
    <w:pPr>
      <w:autoSpaceDE w:val="0"/>
      <w:autoSpaceDN w:val="0"/>
      <w:adjustRightInd w:val="0"/>
      <w:spacing w:after="0" w:line="240" w:lineRule="auto"/>
    </w:pPr>
    <w:rPr>
      <w:rFonts w:ascii="Times New Roman" w:hAnsi="Times New Roman" w:cs="Times New Roman"/>
      <w:b/>
      <w:bCs/>
      <w:sz w:val="28"/>
      <w:szCs w:val="28"/>
    </w:rPr>
  </w:style>
  <w:style w:type="paragraph" w:customStyle="1" w:styleId="Style2">
    <w:name w:val="Style2"/>
    <w:basedOn w:val="a"/>
    <w:rsid w:val="00E8319C"/>
    <w:pPr>
      <w:widowControl w:val="0"/>
      <w:suppressAutoHyphens/>
      <w:autoSpaceDE w:val="0"/>
      <w:spacing w:after="0" w:line="274" w:lineRule="exact"/>
      <w:jc w:val="center"/>
    </w:pPr>
    <w:rPr>
      <w:rFonts w:ascii="Times New Roman" w:eastAsia="Times New Roman" w:hAnsi="Times New Roman"/>
      <w:sz w:val="24"/>
      <w:szCs w:val="24"/>
      <w:lang w:eastAsia="ar-SA"/>
    </w:rPr>
  </w:style>
  <w:style w:type="paragraph" w:styleId="af0">
    <w:name w:val="Body Text"/>
    <w:basedOn w:val="a"/>
    <w:link w:val="af1"/>
    <w:uiPriority w:val="99"/>
    <w:semiHidden/>
    <w:unhideWhenUsed/>
    <w:rsid w:val="00E8319C"/>
    <w:pPr>
      <w:spacing w:after="120"/>
    </w:pPr>
    <w:rPr>
      <w:rFonts w:eastAsia="Times New Roman" w:cs="Calibri"/>
    </w:rPr>
  </w:style>
  <w:style w:type="character" w:customStyle="1" w:styleId="af1">
    <w:name w:val="Основной текст Знак"/>
    <w:basedOn w:val="a0"/>
    <w:link w:val="af0"/>
    <w:uiPriority w:val="99"/>
    <w:semiHidden/>
    <w:rsid w:val="00E8319C"/>
    <w:rPr>
      <w:rFonts w:ascii="Calibri" w:eastAsia="Times New Roman" w:hAnsi="Calibri" w:cs="Calibri"/>
    </w:rPr>
  </w:style>
  <w:style w:type="paragraph" w:styleId="af2">
    <w:name w:val="TOC Heading"/>
    <w:basedOn w:val="1"/>
    <w:next w:val="a"/>
    <w:uiPriority w:val="39"/>
    <w:unhideWhenUsed/>
    <w:qFormat/>
    <w:rsid w:val="00E5321E"/>
    <w:pPr>
      <w:keepLines/>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91360">
      <w:bodyDiv w:val="1"/>
      <w:marLeft w:val="0"/>
      <w:marRight w:val="0"/>
      <w:marTop w:val="0"/>
      <w:marBottom w:val="0"/>
      <w:divBdr>
        <w:top w:val="none" w:sz="0" w:space="0" w:color="auto"/>
        <w:left w:val="none" w:sz="0" w:space="0" w:color="auto"/>
        <w:bottom w:val="none" w:sz="0" w:space="0" w:color="auto"/>
        <w:right w:val="none" w:sz="0" w:space="0" w:color="auto"/>
      </w:divBdr>
    </w:div>
    <w:div w:id="18082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p.mosreg.ru/sites/default/files/documets/40p-1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2B5-3220-4A3F-A843-D58B250E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6187</Words>
  <Characters>35268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НО</dc:creator>
  <cp:lastModifiedBy>Admin</cp:lastModifiedBy>
  <cp:revision>17</cp:revision>
  <cp:lastPrinted>2023-06-16T11:40:00Z</cp:lastPrinted>
  <dcterms:created xsi:type="dcterms:W3CDTF">2023-08-29T09:10:00Z</dcterms:created>
  <dcterms:modified xsi:type="dcterms:W3CDTF">2023-10-16T06:15:00Z</dcterms:modified>
</cp:coreProperties>
</file>